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E8DC" w14:textId="77777777" w:rsidR="00426BB6" w:rsidRPr="000E0D5E" w:rsidRDefault="00426BB6" w:rsidP="006F56E0">
      <w:pPr>
        <w:pStyle w:val="Heading2"/>
      </w:pPr>
      <w:r w:rsidRPr="000E0D5E">
        <w:t xml:space="preserve">MISSION STATEMENT </w:t>
      </w:r>
    </w:p>
    <w:p w14:paraId="093AF473" w14:textId="0E0A59D7" w:rsidR="00C0766F" w:rsidRDefault="00973E82" w:rsidP="00B301CB">
      <w:pPr>
        <w:spacing w:after="0"/>
        <w:rPr>
          <w:rFonts w:eastAsia="Calibri"/>
        </w:rPr>
      </w:pPr>
      <w:r>
        <w:rPr>
          <w:rFonts w:eastAsia="Calibri"/>
        </w:rPr>
        <w:t>The Helen Bass Williams</w:t>
      </w:r>
      <w:r w:rsidR="00C0766F" w:rsidRPr="00C407F6">
        <w:rPr>
          <w:rFonts w:eastAsia="Calibri"/>
        </w:rPr>
        <w:t xml:space="preserve"> </w:t>
      </w:r>
      <w:r w:rsidR="00C0766F">
        <w:rPr>
          <w:rFonts w:eastAsia="Calibri"/>
        </w:rPr>
        <w:t>Academic Success Center (ASC)</w:t>
      </w:r>
      <w:r w:rsidR="00C0766F" w:rsidRPr="00C407F6">
        <w:rPr>
          <w:rFonts w:eastAsia="Calibri"/>
        </w:rPr>
        <w:t xml:space="preserve"> provide</w:t>
      </w:r>
      <w:r w:rsidR="00C0766F">
        <w:rPr>
          <w:rFonts w:eastAsia="Calibri"/>
        </w:rPr>
        <w:t>s</w:t>
      </w:r>
      <w:r w:rsidR="00C0766F" w:rsidRPr="00C407F6">
        <w:rPr>
          <w:rFonts w:eastAsia="Calibri"/>
        </w:rPr>
        <w:t xml:space="preserve"> </w:t>
      </w:r>
      <w:r w:rsidR="00C0766F">
        <w:rPr>
          <w:rFonts w:eastAsia="Calibri"/>
        </w:rPr>
        <w:t xml:space="preserve">undergraduate </w:t>
      </w:r>
      <w:r w:rsidR="00C0766F" w:rsidRPr="00973E82">
        <w:rPr>
          <w:rFonts w:eastAsia="Calibri"/>
        </w:rPr>
        <w:t xml:space="preserve">students with </w:t>
      </w:r>
      <w:r w:rsidR="00C0766F" w:rsidRPr="00C407F6">
        <w:rPr>
          <w:rFonts w:eastAsia="Calibri"/>
        </w:rPr>
        <w:t>opportunities to develop transferable academic skills</w:t>
      </w:r>
      <w:r w:rsidR="00C0766F">
        <w:rPr>
          <w:rFonts w:eastAsia="Calibri"/>
        </w:rPr>
        <w:t>,</w:t>
      </w:r>
      <w:r w:rsidR="00C0766F" w:rsidRPr="00C407F6">
        <w:rPr>
          <w:rFonts w:eastAsia="Calibri"/>
        </w:rPr>
        <w:t xml:space="preserve"> enhance learning, increase retention and improve overall success</w:t>
      </w:r>
      <w:r w:rsidR="00C0766F">
        <w:rPr>
          <w:rFonts w:eastAsia="Calibri"/>
        </w:rPr>
        <w:t xml:space="preserve"> </w:t>
      </w:r>
      <w:r>
        <w:rPr>
          <w:rFonts w:eastAsia="Calibri"/>
        </w:rPr>
        <w:t>throughout</w:t>
      </w:r>
      <w:r w:rsidR="00C0766F" w:rsidRPr="00C407F6">
        <w:rPr>
          <w:rFonts w:eastAsia="Calibri"/>
        </w:rPr>
        <w:t xml:space="preserve"> their academic journey. </w:t>
      </w:r>
    </w:p>
    <w:p w14:paraId="680B8E93" w14:textId="77777777" w:rsidR="00F77FC3" w:rsidRDefault="00F77FC3" w:rsidP="00B301CB">
      <w:pPr>
        <w:spacing w:after="0"/>
        <w:rPr>
          <w:rFonts w:eastAsia="Calibri"/>
        </w:rPr>
      </w:pPr>
    </w:p>
    <w:p w14:paraId="58C10F3E" w14:textId="77777777" w:rsidR="00B301CB" w:rsidRPr="00C407F6" w:rsidRDefault="00B301CB" w:rsidP="00B301CB">
      <w:pPr>
        <w:spacing w:after="0"/>
        <w:rPr>
          <w:rFonts w:eastAsia="Calibri"/>
        </w:rPr>
      </w:pPr>
    </w:p>
    <w:p w14:paraId="35C09FEB" w14:textId="77777777" w:rsidR="00426BB6" w:rsidRPr="00426BB6" w:rsidRDefault="00426BB6" w:rsidP="006F56E0">
      <w:pPr>
        <w:pStyle w:val="Heading2"/>
      </w:pPr>
      <w:r w:rsidRPr="00426BB6">
        <w:t>VISION STATEMENT</w:t>
      </w:r>
    </w:p>
    <w:p w14:paraId="39C3C06E" w14:textId="60F1580F" w:rsidR="00C0766F" w:rsidRDefault="00C0766F" w:rsidP="00B301CB">
      <w:pPr>
        <w:spacing w:after="0"/>
        <w:rPr>
          <w:rFonts w:eastAsia="Calibri"/>
        </w:rPr>
      </w:pPr>
      <w:r>
        <w:rPr>
          <w:rFonts w:eastAsia="Calibri"/>
        </w:rPr>
        <w:t>The ASC aspires to provide all</w:t>
      </w:r>
      <w:r w:rsidR="00E376C1">
        <w:rPr>
          <w:rFonts w:eastAsia="Calibri"/>
        </w:rPr>
        <w:t xml:space="preserve"> undergraduate</w:t>
      </w:r>
      <w:r>
        <w:rPr>
          <w:rFonts w:eastAsia="Calibri"/>
        </w:rPr>
        <w:t xml:space="preserve"> students with services and opportunities to define and develop strategies </w:t>
      </w:r>
      <w:r w:rsidR="00320770">
        <w:rPr>
          <w:rFonts w:eastAsia="Calibri"/>
        </w:rPr>
        <w:t>that help them</w:t>
      </w:r>
      <w:r>
        <w:rPr>
          <w:rFonts w:eastAsia="Calibri"/>
        </w:rPr>
        <w:t xml:space="preserve"> </w:t>
      </w:r>
      <w:r w:rsidRPr="00225B88">
        <w:rPr>
          <w:rFonts w:eastAsia="Calibri"/>
        </w:rPr>
        <w:t xml:space="preserve">reach their </w:t>
      </w:r>
      <w:r w:rsidR="00225B88" w:rsidRPr="00225B88">
        <w:rPr>
          <w:rFonts w:eastAsia="Calibri"/>
        </w:rPr>
        <w:t>goals</w:t>
      </w:r>
      <w:r>
        <w:rPr>
          <w:rFonts w:eastAsia="Calibri"/>
        </w:rPr>
        <w:t xml:space="preserve">. Driven by a focus on </w:t>
      </w:r>
      <w:r w:rsidRPr="000D6E6E">
        <w:rPr>
          <w:rFonts w:eastAsia="Calibri"/>
        </w:rPr>
        <w:t>students, the ASC partners with the campus community to facilitate a culture of academic confidence, tenacity</w:t>
      </w:r>
      <w:r w:rsidR="00320770">
        <w:rPr>
          <w:rFonts w:eastAsia="Calibri"/>
        </w:rPr>
        <w:t xml:space="preserve"> </w:t>
      </w:r>
      <w:r>
        <w:rPr>
          <w:rFonts w:eastAsia="Calibri"/>
        </w:rPr>
        <w:t>and</w:t>
      </w:r>
      <w:r w:rsidR="00320770">
        <w:rPr>
          <w:rFonts w:eastAsia="Calibri"/>
        </w:rPr>
        <w:t xml:space="preserve"> </w:t>
      </w:r>
      <w:r w:rsidR="00320770" w:rsidRPr="00320770">
        <w:rPr>
          <w:rFonts w:eastAsia="Calibri"/>
        </w:rPr>
        <w:t>—</w:t>
      </w:r>
      <w:r w:rsidR="00320770">
        <w:rPr>
          <w:rFonts w:eastAsia="Calibri"/>
        </w:rPr>
        <w:t xml:space="preserve"> </w:t>
      </w:r>
      <w:r>
        <w:rPr>
          <w:rFonts w:eastAsia="Calibri"/>
        </w:rPr>
        <w:t>ultimately</w:t>
      </w:r>
      <w:r w:rsidR="00320770">
        <w:rPr>
          <w:rFonts w:eastAsia="Calibri"/>
        </w:rPr>
        <w:t xml:space="preserve"> </w:t>
      </w:r>
      <w:r w:rsidR="00320770" w:rsidRPr="00320770">
        <w:rPr>
          <w:rFonts w:eastAsia="Calibri"/>
        </w:rPr>
        <w:t>—</w:t>
      </w:r>
      <w:r w:rsidR="00320770">
        <w:rPr>
          <w:rFonts w:eastAsia="Calibri"/>
        </w:rPr>
        <w:t xml:space="preserve"> </w:t>
      </w:r>
      <w:r>
        <w:rPr>
          <w:rFonts w:eastAsia="Calibri"/>
        </w:rPr>
        <w:t xml:space="preserve">success. </w:t>
      </w:r>
    </w:p>
    <w:p w14:paraId="543A9BB4" w14:textId="77777777" w:rsidR="00F77FC3" w:rsidRDefault="00F77FC3" w:rsidP="00B301CB">
      <w:pPr>
        <w:spacing w:after="0"/>
        <w:rPr>
          <w:rFonts w:eastAsia="Calibri"/>
        </w:rPr>
      </w:pPr>
    </w:p>
    <w:p w14:paraId="26956065" w14:textId="77777777" w:rsidR="00B301CB" w:rsidRPr="00C407F6" w:rsidRDefault="00B301CB" w:rsidP="00B301CB">
      <w:pPr>
        <w:spacing w:after="0"/>
        <w:rPr>
          <w:rFonts w:eastAsia="Calibri"/>
        </w:rPr>
      </w:pPr>
    </w:p>
    <w:p w14:paraId="25BA0F6F" w14:textId="77777777" w:rsidR="00426BB6" w:rsidRPr="00426BB6" w:rsidRDefault="00426BB6" w:rsidP="006F56E0">
      <w:pPr>
        <w:pStyle w:val="Heading2"/>
      </w:pPr>
      <w:r w:rsidRPr="00426BB6">
        <w:t>PROGRAM ELEMENTS</w:t>
      </w:r>
    </w:p>
    <w:p w14:paraId="48088938" w14:textId="1005BA76" w:rsidR="00B301CB" w:rsidRDefault="006C38F9" w:rsidP="00B301CB">
      <w:pPr>
        <w:spacing w:after="0"/>
      </w:pPr>
      <w:r w:rsidRPr="00202E14">
        <w:t xml:space="preserve">The </w:t>
      </w:r>
      <w:r w:rsidR="00311D06">
        <w:t xml:space="preserve">Helen Bass Williams </w:t>
      </w:r>
      <w:r w:rsidRPr="00202E14">
        <w:t xml:space="preserve">Academic Success Center </w:t>
      </w:r>
      <w:r w:rsidR="00320770">
        <w:t>offers</w:t>
      </w:r>
      <w:r w:rsidRPr="00202E14">
        <w:t xml:space="preserve"> </w:t>
      </w:r>
      <w:r w:rsidR="00D87E5D" w:rsidRPr="00202E14">
        <w:t xml:space="preserve">free </w:t>
      </w:r>
      <w:r w:rsidRPr="00202E14">
        <w:t>services that support students’ learning</w:t>
      </w:r>
      <w:r w:rsidR="00320770">
        <w:t xml:space="preserve">. Available in both West Lafayette and Indianapolis, these services </w:t>
      </w:r>
      <w:r w:rsidRPr="00202E14">
        <w:t>focus on the process strategies and skills that support the content expertise provided in the classroom</w:t>
      </w:r>
      <w:r w:rsidR="00F36376">
        <w:t xml:space="preserve">. </w:t>
      </w:r>
    </w:p>
    <w:p w14:paraId="2A6DC40B" w14:textId="77777777" w:rsidR="00B301CB" w:rsidRDefault="00B301CB" w:rsidP="00B301CB">
      <w:pPr>
        <w:spacing w:after="0"/>
      </w:pPr>
    </w:p>
    <w:p w14:paraId="7ED2023E" w14:textId="263D978E" w:rsidR="00320770" w:rsidRPr="00320770" w:rsidRDefault="004E4F8A" w:rsidP="00320770">
      <w:pPr>
        <w:pStyle w:val="Caption"/>
        <w:keepNext/>
        <w:spacing w:after="0"/>
        <w:rPr>
          <w:sz w:val="22"/>
          <w:szCs w:val="22"/>
        </w:rPr>
      </w:pPr>
      <w:r w:rsidRPr="00320770">
        <w:rPr>
          <w:sz w:val="22"/>
          <w:szCs w:val="22"/>
        </w:rPr>
        <w:t xml:space="preserve">Figure </w:t>
      </w:r>
      <w:r w:rsidRPr="00320770">
        <w:rPr>
          <w:sz w:val="22"/>
          <w:szCs w:val="22"/>
        </w:rPr>
        <w:fldChar w:fldCharType="begin"/>
      </w:r>
      <w:r w:rsidRPr="00320770">
        <w:rPr>
          <w:sz w:val="22"/>
          <w:szCs w:val="22"/>
        </w:rPr>
        <w:instrText xml:space="preserve"> SEQ Figure \* ARABIC </w:instrText>
      </w:r>
      <w:r w:rsidRPr="00320770">
        <w:rPr>
          <w:sz w:val="22"/>
          <w:szCs w:val="22"/>
        </w:rPr>
        <w:fldChar w:fldCharType="separate"/>
      </w:r>
      <w:r w:rsidRPr="00320770">
        <w:rPr>
          <w:noProof/>
          <w:sz w:val="22"/>
          <w:szCs w:val="22"/>
        </w:rPr>
        <w:t>1</w:t>
      </w:r>
      <w:r w:rsidRPr="00320770">
        <w:rPr>
          <w:noProof/>
          <w:sz w:val="22"/>
          <w:szCs w:val="22"/>
        </w:rPr>
        <w:fldChar w:fldCharType="end"/>
      </w:r>
      <w:r w:rsidR="00320770">
        <w:rPr>
          <w:noProof/>
          <w:sz w:val="22"/>
          <w:szCs w:val="22"/>
        </w:rPr>
        <w:t>:</w:t>
      </w:r>
      <w:r w:rsidRPr="00320770">
        <w:rPr>
          <w:sz w:val="22"/>
          <w:szCs w:val="22"/>
        </w:rPr>
        <w:t xml:space="preserve"> ASC </w:t>
      </w:r>
      <w:r w:rsidR="00CE41CD">
        <w:rPr>
          <w:sz w:val="22"/>
          <w:szCs w:val="22"/>
        </w:rPr>
        <w:t>Services</w:t>
      </w:r>
      <w:r w:rsidRPr="00320770">
        <w:rPr>
          <w:sz w:val="22"/>
          <w:szCs w:val="22"/>
        </w:rPr>
        <w:t xml:space="preserve"> by Type of Support and Location</w:t>
      </w:r>
    </w:p>
    <w:tbl>
      <w:tblPr>
        <w:tblStyle w:val="TableGrid"/>
        <w:tblW w:w="0" w:type="auto"/>
        <w:tblLook w:val="04A0" w:firstRow="1" w:lastRow="0" w:firstColumn="1" w:lastColumn="0" w:noHBand="0" w:noVBand="1"/>
        <w:tblCaption w:val="Academic Support by Type and Location"/>
      </w:tblPr>
      <w:tblGrid>
        <w:gridCol w:w="2335"/>
        <w:gridCol w:w="3736"/>
        <w:gridCol w:w="3737"/>
      </w:tblGrid>
      <w:tr w:rsidR="004E4F8A" w14:paraId="11AEB2A4" w14:textId="77777777" w:rsidTr="004E4F8A">
        <w:trPr>
          <w:trHeight w:val="404"/>
        </w:trPr>
        <w:tc>
          <w:tcPr>
            <w:tcW w:w="2335" w:type="dxa"/>
          </w:tcPr>
          <w:p w14:paraId="4DD2B65A" w14:textId="50E13F64" w:rsidR="004E4F8A" w:rsidRDefault="004E4F8A" w:rsidP="00B301CB">
            <w:pPr>
              <w:rPr>
                <w:i/>
              </w:rPr>
            </w:pPr>
          </w:p>
        </w:tc>
        <w:tc>
          <w:tcPr>
            <w:tcW w:w="3736" w:type="dxa"/>
            <w:vAlign w:val="center"/>
          </w:tcPr>
          <w:p w14:paraId="27AA6A1F" w14:textId="174697B8" w:rsidR="004E4F8A" w:rsidRPr="004E4F8A" w:rsidRDefault="004E4F8A" w:rsidP="00B301CB">
            <w:pPr>
              <w:jc w:val="center"/>
              <w:rPr>
                <w:rFonts w:ascii="Franklin Gothic Demi" w:hAnsi="Franklin Gothic Demi"/>
                <w:iCs/>
              </w:rPr>
            </w:pPr>
            <w:r w:rsidRPr="004E4F8A">
              <w:rPr>
                <w:rFonts w:ascii="Franklin Gothic Demi" w:hAnsi="Franklin Gothic Demi"/>
                <w:iCs/>
                <w:sz w:val="24"/>
                <w:szCs w:val="24"/>
              </w:rPr>
              <w:t>WEST LAFAYETTE</w:t>
            </w:r>
          </w:p>
        </w:tc>
        <w:tc>
          <w:tcPr>
            <w:tcW w:w="3737" w:type="dxa"/>
            <w:vAlign w:val="center"/>
          </w:tcPr>
          <w:p w14:paraId="4FB5EF6B" w14:textId="705AC8A1" w:rsidR="004E4F8A" w:rsidRPr="004E4F8A" w:rsidRDefault="004E4F8A" w:rsidP="00B301CB">
            <w:pPr>
              <w:jc w:val="center"/>
              <w:rPr>
                <w:iCs/>
              </w:rPr>
            </w:pPr>
            <w:r w:rsidRPr="004E4F8A">
              <w:rPr>
                <w:rFonts w:ascii="Franklin Gothic Demi" w:hAnsi="Franklin Gothic Demi"/>
                <w:iCs/>
                <w:sz w:val="24"/>
                <w:szCs w:val="24"/>
              </w:rPr>
              <w:t>INDIANAPOLIS</w:t>
            </w:r>
          </w:p>
        </w:tc>
      </w:tr>
      <w:tr w:rsidR="004E4F8A" w14:paraId="6D106427" w14:textId="77777777" w:rsidTr="004E4F8A">
        <w:trPr>
          <w:trHeight w:val="1601"/>
        </w:trPr>
        <w:tc>
          <w:tcPr>
            <w:tcW w:w="2335" w:type="dxa"/>
            <w:shd w:val="clear" w:color="auto" w:fill="8E6F3E"/>
            <w:vAlign w:val="center"/>
          </w:tcPr>
          <w:p w14:paraId="7607FE17" w14:textId="6E338CFA" w:rsidR="004E4F8A" w:rsidRPr="004E4F8A" w:rsidRDefault="004E4F8A" w:rsidP="00B301CB">
            <w:pPr>
              <w:jc w:val="center"/>
              <w:rPr>
                <w:rFonts w:ascii="Franklin Gothic Demi" w:hAnsi="Franklin Gothic Demi"/>
                <w:iCs/>
                <w:sz w:val="24"/>
                <w:szCs w:val="24"/>
              </w:rPr>
            </w:pPr>
            <w:r w:rsidRPr="004E4F8A">
              <w:rPr>
                <w:rFonts w:ascii="Franklin Gothic Demi" w:hAnsi="Franklin Gothic Demi"/>
                <w:iCs/>
                <w:color w:val="FFFFFF" w:themeColor="background1"/>
                <w:sz w:val="24"/>
                <w:szCs w:val="24"/>
              </w:rPr>
              <w:t>STUDY SKILLS DEVELOPMENT</w:t>
            </w:r>
          </w:p>
        </w:tc>
        <w:tc>
          <w:tcPr>
            <w:tcW w:w="3736" w:type="dxa"/>
            <w:shd w:val="clear" w:color="auto" w:fill="CFB991"/>
            <w:vAlign w:val="center"/>
          </w:tcPr>
          <w:p w14:paraId="148CADE1" w14:textId="77777777" w:rsidR="004E4F8A" w:rsidRDefault="004E4F8A" w:rsidP="00B301CB">
            <w:pPr>
              <w:pStyle w:val="ListParagraph"/>
              <w:numPr>
                <w:ilvl w:val="0"/>
                <w:numId w:val="41"/>
              </w:numPr>
              <w:rPr>
                <w:iCs/>
              </w:rPr>
            </w:pPr>
            <w:r>
              <w:rPr>
                <w:iCs/>
              </w:rPr>
              <w:t>Peer Success Coaching</w:t>
            </w:r>
          </w:p>
          <w:p w14:paraId="02771AAC" w14:textId="77777777" w:rsidR="004E4F8A" w:rsidRDefault="004E4F8A" w:rsidP="00B301CB">
            <w:pPr>
              <w:pStyle w:val="ListParagraph"/>
              <w:numPr>
                <w:ilvl w:val="0"/>
                <w:numId w:val="41"/>
              </w:numPr>
              <w:rPr>
                <w:iCs/>
              </w:rPr>
            </w:pPr>
            <w:r>
              <w:rPr>
                <w:iCs/>
              </w:rPr>
              <w:t>Study Skills Consultations</w:t>
            </w:r>
          </w:p>
          <w:p w14:paraId="65B56355" w14:textId="77777777" w:rsidR="004E4F8A" w:rsidRDefault="004E4F8A" w:rsidP="00B301CB">
            <w:pPr>
              <w:pStyle w:val="ListParagraph"/>
              <w:numPr>
                <w:ilvl w:val="0"/>
                <w:numId w:val="41"/>
              </w:numPr>
              <w:rPr>
                <w:iCs/>
              </w:rPr>
            </w:pPr>
            <w:r>
              <w:rPr>
                <w:iCs/>
              </w:rPr>
              <w:t>Workshops</w:t>
            </w:r>
          </w:p>
          <w:p w14:paraId="55AF4410" w14:textId="77777777" w:rsidR="004E4F8A" w:rsidRDefault="004E4F8A" w:rsidP="00B301CB">
            <w:pPr>
              <w:pStyle w:val="ListParagraph"/>
              <w:numPr>
                <w:ilvl w:val="0"/>
                <w:numId w:val="41"/>
              </w:numPr>
              <w:rPr>
                <w:iCs/>
              </w:rPr>
            </w:pPr>
            <w:r>
              <w:rPr>
                <w:iCs/>
              </w:rPr>
              <w:t xml:space="preserve">Online Resources </w:t>
            </w:r>
          </w:p>
          <w:p w14:paraId="2BABA142" w14:textId="0EBECF87" w:rsidR="004E4F8A" w:rsidRPr="004E4F8A" w:rsidRDefault="004E4F8A" w:rsidP="00B301CB">
            <w:pPr>
              <w:pStyle w:val="ListParagraph"/>
              <w:numPr>
                <w:ilvl w:val="0"/>
                <w:numId w:val="41"/>
              </w:numPr>
              <w:rPr>
                <w:iCs/>
              </w:rPr>
            </w:pPr>
            <w:r>
              <w:rPr>
                <w:iCs/>
              </w:rPr>
              <w:t>Accountability Groups</w:t>
            </w:r>
          </w:p>
        </w:tc>
        <w:tc>
          <w:tcPr>
            <w:tcW w:w="3737" w:type="dxa"/>
            <w:shd w:val="clear" w:color="auto" w:fill="CFB991"/>
            <w:vAlign w:val="center"/>
          </w:tcPr>
          <w:p w14:paraId="64D919CB" w14:textId="77777777" w:rsidR="004E4F8A" w:rsidRDefault="004E4F8A" w:rsidP="00B301CB">
            <w:pPr>
              <w:pStyle w:val="ListParagraph"/>
              <w:numPr>
                <w:ilvl w:val="0"/>
                <w:numId w:val="41"/>
              </w:numPr>
              <w:rPr>
                <w:iCs/>
              </w:rPr>
            </w:pPr>
            <w:r>
              <w:rPr>
                <w:iCs/>
              </w:rPr>
              <w:t>Peer Success Coaching</w:t>
            </w:r>
          </w:p>
          <w:p w14:paraId="77BF77BB" w14:textId="77777777" w:rsidR="004E4F8A" w:rsidRDefault="004E4F8A" w:rsidP="00B301CB">
            <w:pPr>
              <w:pStyle w:val="ListParagraph"/>
              <w:numPr>
                <w:ilvl w:val="0"/>
                <w:numId w:val="41"/>
              </w:numPr>
              <w:rPr>
                <w:iCs/>
              </w:rPr>
            </w:pPr>
            <w:r>
              <w:rPr>
                <w:iCs/>
              </w:rPr>
              <w:t>Study Skills Consultations</w:t>
            </w:r>
          </w:p>
          <w:p w14:paraId="07612BDC" w14:textId="77777777" w:rsidR="004E4F8A" w:rsidRDefault="004E4F8A" w:rsidP="00B301CB">
            <w:pPr>
              <w:pStyle w:val="ListParagraph"/>
              <w:numPr>
                <w:ilvl w:val="0"/>
                <w:numId w:val="41"/>
              </w:numPr>
              <w:rPr>
                <w:iCs/>
              </w:rPr>
            </w:pPr>
            <w:r>
              <w:rPr>
                <w:iCs/>
              </w:rPr>
              <w:t>Workshops</w:t>
            </w:r>
          </w:p>
          <w:p w14:paraId="72561FD7" w14:textId="0576D301" w:rsidR="004E4F8A" w:rsidRPr="004E4F8A" w:rsidRDefault="004E4F8A" w:rsidP="00B301CB">
            <w:pPr>
              <w:pStyle w:val="ListParagraph"/>
              <w:numPr>
                <w:ilvl w:val="0"/>
                <w:numId w:val="41"/>
              </w:numPr>
              <w:rPr>
                <w:iCs/>
              </w:rPr>
            </w:pPr>
            <w:r>
              <w:rPr>
                <w:iCs/>
              </w:rPr>
              <w:t xml:space="preserve">Online Resources </w:t>
            </w:r>
          </w:p>
        </w:tc>
      </w:tr>
      <w:tr w:rsidR="004E4F8A" w14:paraId="3A80D879" w14:textId="77777777" w:rsidTr="004E4F8A">
        <w:trPr>
          <w:trHeight w:val="1160"/>
        </w:trPr>
        <w:tc>
          <w:tcPr>
            <w:tcW w:w="2335" w:type="dxa"/>
            <w:shd w:val="clear" w:color="auto" w:fill="000000" w:themeFill="text1"/>
            <w:vAlign w:val="center"/>
          </w:tcPr>
          <w:p w14:paraId="28DF1F7C" w14:textId="2AA44561" w:rsidR="004E4F8A" w:rsidRPr="004E4F8A" w:rsidRDefault="004E4F8A" w:rsidP="00B301CB">
            <w:pPr>
              <w:jc w:val="center"/>
              <w:rPr>
                <w:rFonts w:ascii="Franklin Gothic Demi" w:hAnsi="Franklin Gothic Demi"/>
                <w:iCs/>
                <w:sz w:val="24"/>
                <w:szCs w:val="24"/>
              </w:rPr>
            </w:pPr>
            <w:r w:rsidRPr="004E4F8A">
              <w:rPr>
                <w:rFonts w:ascii="Franklin Gothic Demi" w:hAnsi="Franklin Gothic Demi"/>
                <w:iCs/>
                <w:sz w:val="24"/>
                <w:szCs w:val="24"/>
              </w:rPr>
              <w:t>COURSE-SPECIFIC CONTENT SUPPORT</w:t>
            </w:r>
          </w:p>
        </w:tc>
        <w:tc>
          <w:tcPr>
            <w:tcW w:w="3736" w:type="dxa"/>
            <w:shd w:val="clear" w:color="auto" w:fill="C4BFC0"/>
            <w:vAlign w:val="center"/>
          </w:tcPr>
          <w:p w14:paraId="6E927DDD" w14:textId="77777777" w:rsidR="004E4F8A" w:rsidRDefault="004E4F8A" w:rsidP="00B301CB">
            <w:pPr>
              <w:pStyle w:val="ListParagraph"/>
              <w:numPr>
                <w:ilvl w:val="0"/>
                <w:numId w:val="42"/>
              </w:numPr>
              <w:rPr>
                <w:iCs/>
              </w:rPr>
            </w:pPr>
            <w:r>
              <w:rPr>
                <w:iCs/>
              </w:rPr>
              <w:t>Supplemental Instruction</w:t>
            </w:r>
          </w:p>
          <w:p w14:paraId="12C7A081" w14:textId="54920E1A" w:rsidR="004E4F8A" w:rsidRPr="004E4F8A" w:rsidRDefault="004E4F8A" w:rsidP="00B301CB">
            <w:pPr>
              <w:pStyle w:val="ListParagraph"/>
              <w:numPr>
                <w:ilvl w:val="0"/>
                <w:numId w:val="42"/>
              </w:numPr>
              <w:rPr>
                <w:iCs/>
              </w:rPr>
            </w:pPr>
            <w:r>
              <w:rPr>
                <w:iCs/>
              </w:rPr>
              <w:t>Test Drive</w:t>
            </w:r>
          </w:p>
        </w:tc>
        <w:tc>
          <w:tcPr>
            <w:tcW w:w="3737" w:type="dxa"/>
            <w:shd w:val="clear" w:color="auto" w:fill="C4BFC0"/>
            <w:vAlign w:val="center"/>
          </w:tcPr>
          <w:p w14:paraId="02955567" w14:textId="77777777" w:rsidR="004E4F8A" w:rsidRDefault="004E4F8A" w:rsidP="00B301CB">
            <w:pPr>
              <w:pStyle w:val="ListParagraph"/>
              <w:numPr>
                <w:ilvl w:val="0"/>
                <w:numId w:val="42"/>
              </w:numPr>
              <w:rPr>
                <w:iCs/>
              </w:rPr>
            </w:pPr>
            <w:r>
              <w:rPr>
                <w:iCs/>
              </w:rPr>
              <w:t>Peer Tutoring</w:t>
            </w:r>
          </w:p>
          <w:p w14:paraId="0F654125" w14:textId="475AE3CC" w:rsidR="004E4F8A" w:rsidRPr="004E4F8A" w:rsidRDefault="004E4F8A" w:rsidP="00B301CB">
            <w:pPr>
              <w:pStyle w:val="ListParagraph"/>
              <w:numPr>
                <w:ilvl w:val="0"/>
                <w:numId w:val="42"/>
              </w:numPr>
              <w:rPr>
                <w:iCs/>
              </w:rPr>
            </w:pPr>
            <w:r>
              <w:rPr>
                <w:iCs/>
              </w:rPr>
              <w:t>Math Assistance Center Partnership</w:t>
            </w:r>
          </w:p>
        </w:tc>
      </w:tr>
    </w:tbl>
    <w:p w14:paraId="5BF817E1" w14:textId="77777777" w:rsidR="00B301CB" w:rsidRPr="00202E14" w:rsidRDefault="00B301CB" w:rsidP="00B301CB">
      <w:pPr>
        <w:spacing w:after="0"/>
        <w:rPr>
          <w:i/>
        </w:rPr>
      </w:pPr>
    </w:p>
    <w:p w14:paraId="1D587F07" w14:textId="313199AC" w:rsidR="00D65E31" w:rsidRPr="00202E14" w:rsidRDefault="00CE41CD" w:rsidP="00B301CB">
      <w:pPr>
        <w:pStyle w:val="ListParagraph"/>
        <w:numPr>
          <w:ilvl w:val="0"/>
          <w:numId w:val="23"/>
        </w:numPr>
        <w:spacing w:after="0"/>
      </w:pPr>
      <w:r w:rsidRPr="00CE41CD">
        <w:rPr>
          <w:bCs/>
        </w:rPr>
        <w:t xml:space="preserve">The </w:t>
      </w:r>
      <w:r w:rsidR="00D65E31" w:rsidRPr="00EE66D6">
        <w:rPr>
          <w:b/>
        </w:rPr>
        <w:t>Peer Success Coaching program</w:t>
      </w:r>
      <w:r w:rsidR="00D65E31" w:rsidRPr="00202E14">
        <w:t xml:space="preserve"> (PSC) offers students additional support, campus resources and connections, and accountability as they work toward academic, social</w:t>
      </w:r>
      <w:r>
        <w:t xml:space="preserve"> </w:t>
      </w:r>
      <w:r w:rsidR="00D65E31" w:rsidRPr="00202E14">
        <w:t xml:space="preserve">and personal goals. Trained peer leaders work </w:t>
      </w:r>
      <w:r>
        <w:t>one-on-one</w:t>
      </w:r>
      <w:r w:rsidR="00D65E31" w:rsidRPr="00202E14">
        <w:t xml:space="preserve"> with students to develop strategies, skills and solutions as they aim for their definition of success.</w:t>
      </w:r>
    </w:p>
    <w:p w14:paraId="7E99DB1F" w14:textId="63ED6C5E" w:rsidR="00C0766F" w:rsidRPr="00EE66D6" w:rsidRDefault="002733BD" w:rsidP="00B301CB">
      <w:pPr>
        <w:pStyle w:val="ListParagraph"/>
        <w:numPr>
          <w:ilvl w:val="0"/>
          <w:numId w:val="23"/>
        </w:numPr>
        <w:spacing w:after="0"/>
        <w:rPr>
          <w:i/>
        </w:rPr>
      </w:pPr>
      <w:r w:rsidRPr="00F36376">
        <w:rPr>
          <w:b/>
        </w:rPr>
        <w:t xml:space="preserve">Study Skills </w:t>
      </w:r>
      <w:r w:rsidR="00C0766F" w:rsidRPr="00F36376">
        <w:rPr>
          <w:b/>
        </w:rPr>
        <w:t>Consultations</w:t>
      </w:r>
      <w:r w:rsidR="006C38F9" w:rsidRPr="00202E14">
        <w:t xml:space="preserve"> are individual meetings that provide students with tailored support on study strategies, time management, test-taking</w:t>
      </w:r>
      <w:r w:rsidR="00D87E5D" w:rsidRPr="00202E14">
        <w:t xml:space="preserve"> and other academic success topics. These </w:t>
      </w:r>
      <w:r w:rsidR="00CE41CD">
        <w:t>one-on-one</w:t>
      </w:r>
      <w:r w:rsidR="00D87E5D" w:rsidRPr="00202E14">
        <w:t xml:space="preserve"> meetings with a staff member require an appointment. </w:t>
      </w:r>
      <w:r w:rsidR="005C7D7B">
        <w:t xml:space="preserve">Participating students may </w:t>
      </w:r>
      <w:r w:rsidR="00CF64BB">
        <w:t xml:space="preserve">voluntarily seek support or </w:t>
      </w:r>
      <w:r w:rsidR="005C7D7B">
        <w:t xml:space="preserve">be </w:t>
      </w:r>
      <w:r w:rsidR="00CF64BB">
        <w:t xml:space="preserve">required by an academic program or campus office to meet with a consultant. </w:t>
      </w:r>
    </w:p>
    <w:p w14:paraId="4C9C35F9" w14:textId="40C4284D" w:rsidR="00C0766F" w:rsidRDefault="00C0766F" w:rsidP="00B301CB">
      <w:pPr>
        <w:pStyle w:val="ListParagraph"/>
        <w:numPr>
          <w:ilvl w:val="0"/>
          <w:numId w:val="23"/>
        </w:numPr>
        <w:spacing w:after="0"/>
      </w:pPr>
      <w:r w:rsidRPr="00EE66D6">
        <w:rPr>
          <w:b/>
        </w:rPr>
        <w:t>Workshops</w:t>
      </w:r>
      <w:r w:rsidRPr="00D87E5D">
        <w:t xml:space="preserve"> </w:t>
      </w:r>
      <w:r w:rsidR="0078586E">
        <w:t>provide an interactive environment for</w:t>
      </w:r>
      <w:r w:rsidR="00D87E5D" w:rsidRPr="00D87E5D">
        <w:t xml:space="preserve"> small </w:t>
      </w:r>
      <w:r w:rsidR="00CE41CD">
        <w:t>and</w:t>
      </w:r>
      <w:r w:rsidR="00D87E5D" w:rsidRPr="00D87E5D">
        <w:t xml:space="preserve"> large group</w:t>
      </w:r>
      <w:r w:rsidR="0078586E">
        <w:t>s</w:t>
      </w:r>
      <w:r w:rsidR="00D87E5D" w:rsidRPr="00D87E5D">
        <w:t xml:space="preserve"> </w:t>
      </w:r>
      <w:r w:rsidR="0078586E">
        <w:t>to identify and practice strategies for effective studying and learning,</w:t>
      </w:r>
      <w:r w:rsidR="00D87E5D" w:rsidRPr="00D87E5D">
        <w:t xml:space="preserve"> including time management, </w:t>
      </w:r>
      <w:r w:rsidR="00D87E5D" w:rsidRPr="00202E14">
        <w:t xml:space="preserve">overcoming procrastination and effective studying. In addition to </w:t>
      </w:r>
      <w:r w:rsidR="00CE41CD">
        <w:t>the ASC’s</w:t>
      </w:r>
      <w:r w:rsidR="00D87E5D" w:rsidRPr="00202E14">
        <w:t xml:space="preserve"> open series of workshops, student organizations </w:t>
      </w:r>
      <w:r w:rsidR="00CE41CD">
        <w:t>and</w:t>
      </w:r>
      <w:r w:rsidR="00D87E5D" w:rsidRPr="00202E14">
        <w:t xml:space="preserve"> classes can </w:t>
      </w:r>
      <w:r w:rsidR="00CE41CD">
        <w:t xml:space="preserve">also </w:t>
      </w:r>
      <w:r w:rsidR="00D87E5D" w:rsidRPr="00202E14">
        <w:t>request workshop</w:t>
      </w:r>
      <w:r w:rsidR="00CE41CD">
        <w:t>s</w:t>
      </w:r>
      <w:r w:rsidR="00D87E5D" w:rsidRPr="00202E14">
        <w:t xml:space="preserve"> for their group</w:t>
      </w:r>
      <w:r w:rsidR="00CE41CD">
        <w:t>s</w:t>
      </w:r>
      <w:r w:rsidR="00D87E5D" w:rsidRPr="00202E14">
        <w:t xml:space="preserve">.  </w:t>
      </w:r>
    </w:p>
    <w:p w14:paraId="59D5E745" w14:textId="5FD3925F" w:rsidR="00D02DAB" w:rsidRPr="00F36376" w:rsidRDefault="00E85859" w:rsidP="00B301CB">
      <w:pPr>
        <w:pStyle w:val="ListParagraph"/>
        <w:numPr>
          <w:ilvl w:val="0"/>
          <w:numId w:val="23"/>
        </w:numPr>
        <w:spacing w:after="0"/>
        <w:rPr>
          <w:b/>
          <w:i/>
        </w:rPr>
      </w:pPr>
      <w:r w:rsidRPr="00EE66D6">
        <w:rPr>
          <w:b/>
        </w:rPr>
        <w:lastRenderedPageBreak/>
        <w:t xml:space="preserve">Online </w:t>
      </w:r>
      <w:r w:rsidR="00CE41CD">
        <w:rPr>
          <w:b/>
        </w:rPr>
        <w:t>r</w:t>
      </w:r>
      <w:r w:rsidRPr="00EE66D6">
        <w:rPr>
          <w:b/>
        </w:rPr>
        <w:t>esources</w:t>
      </w:r>
      <w:r w:rsidR="00F14ED5" w:rsidRPr="00EE66D6">
        <w:rPr>
          <w:b/>
        </w:rPr>
        <w:t xml:space="preserve"> </w:t>
      </w:r>
      <w:r w:rsidR="00F14ED5">
        <w:t xml:space="preserve">are available </w:t>
      </w:r>
      <w:r w:rsidR="00CE41CD">
        <w:t>to</w:t>
      </w:r>
      <w:r w:rsidR="00F14ED5">
        <w:t xml:space="preserve"> students and the campus co</w:t>
      </w:r>
      <w:r w:rsidR="00CE5E2D">
        <w:t>mmunity through the ASC website</w:t>
      </w:r>
      <w:r w:rsidR="00CE41CD">
        <w:t>. These</w:t>
      </w:r>
      <w:r w:rsidR="00F14ED5">
        <w:t xml:space="preserve"> include success strategy</w:t>
      </w:r>
      <w:r w:rsidR="00FE5EB8">
        <w:t xml:space="preserve"> handouts, a GPA calculator</w:t>
      </w:r>
      <w:r w:rsidR="00CE41CD">
        <w:t>,</w:t>
      </w:r>
      <w:r w:rsidR="00FE5EB8">
        <w:t xml:space="preserve"> </w:t>
      </w:r>
      <w:r w:rsidR="00B17D57">
        <w:t xml:space="preserve">and </w:t>
      </w:r>
      <w:r w:rsidR="00FE5EB8">
        <w:t xml:space="preserve">a searchable database of </w:t>
      </w:r>
      <w:r w:rsidR="00F14ED5">
        <w:t xml:space="preserve">course-specific help rooms and tutoring programs </w:t>
      </w:r>
      <w:r w:rsidR="00CE41CD">
        <w:t>available</w:t>
      </w:r>
      <w:r w:rsidR="00F14ED5">
        <w:t xml:space="preserve"> across campus. </w:t>
      </w:r>
    </w:p>
    <w:p w14:paraId="704C8DEA" w14:textId="77777777" w:rsidR="00B301CB" w:rsidRDefault="00B301CB" w:rsidP="00B301CB">
      <w:pPr>
        <w:spacing w:after="0"/>
        <w:rPr>
          <w:bCs/>
          <w:i/>
        </w:rPr>
      </w:pPr>
    </w:p>
    <w:p w14:paraId="7D226392" w14:textId="5B6FB394" w:rsidR="00F36376" w:rsidRPr="00F36376" w:rsidRDefault="00F36376" w:rsidP="00B301CB">
      <w:pPr>
        <w:spacing w:after="0"/>
        <w:rPr>
          <w:bCs/>
          <w:i/>
        </w:rPr>
      </w:pPr>
      <w:r w:rsidRPr="00F36376">
        <w:rPr>
          <w:bCs/>
          <w:i/>
        </w:rPr>
        <w:t>West Lafayette</w:t>
      </w:r>
      <w:r w:rsidR="00CE41CD">
        <w:rPr>
          <w:bCs/>
          <w:i/>
        </w:rPr>
        <w:t>-</w:t>
      </w:r>
      <w:r w:rsidRPr="00F36376">
        <w:rPr>
          <w:bCs/>
          <w:i/>
        </w:rPr>
        <w:t xml:space="preserve">Specific Programs and Services </w:t>
      </w:r>
    </w:p>
    <w:p w14:paraId="7065A659" w14:textId="20E5339A" w:rsidR="00F36376" w:rsidRPr="003E7B7D" w:rsidRDefault="00081A6B" w:rsidP="00B301CB">
      <w:pPr>
        <w:pStyle w:val="ListParagraph"/>
        <w:numPr>
          <w:ilvl w:val="0"/>
          <w:numId w:val="23"/>
        </w:numPr>
        <w:spacing w:after="0"/>
      </w:pPr>
      <w:r w:rsidRPr="00081A6B">
        <w:rPr>
          <w:bCs/>
        </w:rPr>
        <w:t>The</w:t>
      </w:r>
      <w:r>
        <w:rPr>
          <w:b/>
        </w:rPr>
        <w:t xml:space="preserve"> </w:t>
      </w:r>
      <w:r w:rsidR="00F36376" w:rsidRPr="00EE66D6">
        <w:rPr>
          <w:b/>
        </w:rPr>
        <w:t>Supplemental Instruction</w:t>
      </w:r>
      <w:r w:rsidR="00E27E6F">
        <w:rPr>
          <w:b/>
        </w:rPr>
        <w:t xml:space="preserve"> (SI)</w:t>
      </w:r>
      <w:r w:rsidR="00F36376" w:rsidRPr="00EE66D6">
        <w:rPr>
          <w:b/>
        </w:rPr>
        <w:t xml:space="preserve"> program</w:t>
      </w:r>
      <w:r w:rsidR="00F36376" w:rsidRPr="00202E14">
        <w:t xml:space="preserve"> provides students</w:t>
      </w:r>
      <w:r w:rsidR="00F36376">
        <w:t xml:space="preserve"> </w:t>
      </w:r>
      <w:r w:rsidR="00F36376" w:rsidRPr="00202E14">
        <w:t>with</w:t>
      </w:r>
      <w:r w:rsidR="00F36376">
        <w:t xml:space="preserve"> </w:t>
      </w:r>
      <w:r w:rsidR="00F36376" w:rsidRPr="00202E14">
        <w:t>inter</w:t>
      </w:r>
      <w:r w:rsidR="00F36376">
        <w:t xml:space="preserve">active, peer-led study sessions for traditionally challenging courses. </w:t>
      </w:r>
      <w:r>
        <w:t>T</w:t>
      </w:r>
      <w:r w:rsidR="00F36376">
        <w:t>rained SI leader</w:t>
      </w:r>
      <w:r>
        <w:t>s</w:t>
      </w:r>
      <w:r w:rsidR="00F36376">
        <w:t xml:space="preserve"> facilitate group activities that </w:t>
      </w:r>
      <w:r>
        <w:t>encourage</w:t>
      </w:r>
      <w:r w:rsidR="00F36376">
        <w:t xml:space="preserve"> students </w:t>
      </w:r>
      <w:r>
        <w:t>to</w:t>
      </w:r>
      <w:r w:rsidR="00F36376">
        <w:t xml:space="preserve"> think</w:t>
      </w:r>
      <w:r>
        <w:t xml:space="preserve"> critically </w:t>
      </w:r>
      <w:r w:rsidR="00F36376">
        <w:t xml:space="preserve">about course material, </w:t>
      </w:r>
      <w:r>
        <w:t>apply</w:t>
      </w:r>
      <w:r w:rsidR="00F36376">
        <w:t xml:space="preserve"> concepts and learn</w:t>
      </w:r>
      <w:r>
        <w:t xml:space="preserve"> </w:t>
      </w:r>
      <w:r w:rsidR="00F36376">
        <w:t>transferable study skills. In</w:t>
      </w:r>
      <w:r w:rsidR="00F36376" w:rsidRPr="00AD1C16">
        <w:t xml:space="preserve"> </w:t>
      </w:r>
      <w:r>
        <w:t xml:space="preserve">the </w:t>
      </w:r>
      <w:r w:rsidR="00F36376" w:rsidRPr="00AD1C16">
        <w:t>fall</w:t>
      </w:r>
      <w:r w:rsidR="00F36376">
        <w:t xml:space="preserve"> and spring semesters, SI </w:t>
      </w:r>
      <w:r>
        <w:t>was</w:t>
      </w:r>
      <w:r w:rsidR="00F36376">
        <w:t xml:space="preserve"> offered in 30+ courses with 45+ </w:t>
      </w:r>
      <w:r>
        <w:t xml:space="preserve">trained </w:t>
      </w:r>
      <w:r w:rsidR="00F36376">
        <w:t xml:space="preserve">leaders. In </w:t>
      </w:r>
      <w:r>
        <w:t xml:space="preserve">the </w:t>
      </w:r>
      <w:r w:rsidR="00F36376">
        <w:t xml:space="preserve">summer semester, SI </w:t>
      </w:r>
      <w:r>
        <w:t>was</w:t>
      </w:r>
      <w:r w:rsidR="00F36376">
        <w:t xml:space="preserve"> offered online for a limited number of courses. </w:t>
      </w:r>
    </w:p>
    <w:p w14:paraId="3DD63629" w14:textId="3AC4100F" w:rsidR="00F36376" w:rsidRPr="00973E82" w:rsidRDefault="00F36376" w:rsidP="00B301CB">
      <w:pPr>
        <w:pStyle w:val="ListParagraph"/>
        <w:numPr>
          <w:ilvl w:val="0"/>
          <w:numId w:val="23"/>
        </w:numPr>
        <w:spacing w:after="0"/>
        <w:rPr>
          <w:b/>
        </w:rPr>
      </w:pPr>
      <w:r w:rsidRPr="00973E82">
        <w:rPr>
          <w:b/>
        </w:rPr>
        <w:t xml:space="preserve">Accountability Groups </w:t>
      </w:r>
      <w:r>
        <w:rPr>
          <w:bCs/>
        </w:rPr>
        <w:t xml:space="preserve">offer students ongoing peer support </w:t>
      </w:r>
      <w:r w:rsidR="00081A6B">
        <w:rPr>
          <w:bCs/>
        </w:rPr>
        <w:t>during 90-minute</w:t>
      </w:r>
      <w:r>
        <w:rPr>
          <w:bCs/>
        </w:rPr>
        <w:t xml:space="preserve"> weekly</w:t>
      </w:r>
      <w:r w:rsidR="00E27E6F">
        <w:rPr>
          <w:bCs/>
        </w:rPr>
        <w:t xml:space="preserve"> meetings</w:t>
      </w:r>
      <w:r>
        <w:rPr>
          <w:bCs/>
        </w:rPr>
        <w:t xml:space="preserve"> with a</w:t>
      </w:r>
      <w:r w:rsidR="00081A6B">
        <w:rPr>
          <w:bCs/>
        </w:rPr>
        <w:t>n established</w:t>
      </w:r>
      <w:r>
        <w:rPr>
          <w:bCs/>
        </w:rPr>
        <w:t xml:space="preserve"> group of 8-10 peers </w:t>
      </w:r>
      <w:r w:rsidR="00081A6B">
        <w:rPr>
          <w:bCs/>
        </w:rPr>
        <w:t>plus</w:t>
      </w:r>
      <w:r>
        <w:rPr>
          <w:bCs/>
        </w:rPr>
        <w:t xml:space="preserve"> an ASC facilitator. During group meetings, students discuss current academic challenges and </w:t>
      </w:r>
      <w:r w:rsidR="00E27E6F">
        <w:rPr>
          <w:bCs/>
        </w:rPr>
        <w:t>successes</w:t>
      </w:r>
      <w:r>
        <w:rPr>
          <w:bCs/>
        </w:rPr>
        <w:t>, share strategies, set goals, and work on individual goal</w:t>
      </w:r>
      <w:r w:rsidR="00E27E6F">
        <w:rPr>
          <w:bCs/>
        </w:rPr>
        <w:t>s</w:t>
      </w:r>
      <w:r>
        <w:rPr>
          <w:bCs/>
        </w:rPr>
        <w:t xml:space="preserve">.  </w:t>
      </w:r>
    </w:p>
    <w:p w14:paraId="3B6F1FD4" w14:textId="6B1ABE3B" w:rsidR="003D052C" w:rsidRDefault="00D02DAB" w:rsidP="00B301CB">
      <w:pPr>
        <w:pStyle w:val="ListParagraph"/>
        <w:numPr>
          <w:ilvl w:val="0"/>
          <w:numId w:val="24"/>
        </w:numPr>
        <w:spacing w:after="0"/>
      </w:pPr>
      <w:r w:rsidRPr="00EE66D6">
        <w:rPr>
          <w:b/>
        </w:rPr>
        <w:t xml:space="preserve">Test Drive </w:t>
      </w:r>
      <w:r w:rsidRPr="00434A45">
        <w:t xml:space="preserve">is a large-scale workshop that </w:t>
      </w:r>
      <w:r w:rsidR="00E27E6F">
        <w:t>gives</w:t>
      </w:r>
      <w:r w:rsidRPr="00434A45">
        <w:t xml:space="preserve"> students in select high-enrollment</w:t>
      </w:r>
      <w:r w:rsidR="00E27E6F">
        <w:t xml:space="preserve">, </w:t>
      </w:r>
      <w:r w:rsidRPr="00434A45">
        <w:t xml:space="preserve">first-year chemistry, math and </w:t>
      </w:r>
      <w:r w:rsidR="00F36376">
        <w:t xml:space="preserve">physics </w:t>
      </w:r>
      <w:r w:rsidRPr="00434A45">
        <w:t xml:space="preserve">courses the opportunity to take a mock exam in Elliott Hall of Music. The program started in 2017 to address a common concern brought up by first-year </w:t>
      </w:r>
      <w:r w:rsidR="00E27E6F">
        <w:t>students:</w:t>
      </w:r>
      <w:r w:rsidRPr="00434A45">
        <w:t xml:space="preserve"> </w:t>
      </w:r>
      <w:r w:rsidR="00E27E6F">
        <w:t>T</w:t>
      </w:r>
      <w:r w:rsidRPr="00434A45">
        <w:t xml:space="preserve">hey felt unprepared for their first </w:t>
      </w:r>
      <w:r w:rsidR="00E27E6F">
        <w:t>exams because of</w:t>
      </w:r>
      <w:r w:rsidRPr="00434A45">
        <w:t xml:space="preserve"> how intimidating Elliott Hall of Music </w:t>
      </w:r>
      <w:r w:rsidR="00E27E6F">
        <w:t>can be</w:t>
      </w:r>
      <w:r w:rsidRPr="00434A45">
        <w:t xml:space="preserve"> as an exam </w:t>
      </w:r>
      <w:r w:rsidR="00E27E6F">
        <w:t>venue</w:t>
      </w:r>
      <w:r w:rsidRPr="00434A45">
        <w:t>.</w:t>
      </w:r>
    </w:p>
    <w:p w14:paraId="7C87C1F0" w14:textId="77777777" w:rsidR="00B301CB" w:rsidRDefault="00B301CB" w:rsidP="00B301CB">
      <w:pPr>
        <w:spacing w:after="0"/>
        <w:rPr>
          <w:bCs/>
          <w:i/>
        </w:rPr>
      </w:pPr>
    </w:p>
    <w:p w14:paraId="5AFFC3D0" w14:textId="7B06C7DA" w:rsidR="00F36376" w:rsidRPr="00F36376" w:rsidRDefault="00F36376" w:rsidP="00B301CB">
      <w:pPr>
        <w:spacing w:after="0"/>
        <w:rPr>
          <w:bCs/>
          <w:i/>
        </w:rPr>
      </w:pPr>
      <w:r>
        <w:rPr>
          <w:bCs/>
          <w:i/>
        </w:rPr>
        <w:t>Indianapolis</w:t>
      </w:r>
      <w:r w:rsidR="00CE41CD">
        <w:rPr>
          <w:bCs/>
          <w:i/>
        </w:rPr>
        <w:t>-</w:t>
      </w:r>
      <w:r w:rsidRPr="00F36376">
        <w:rPr>
          <w:bCs/>
          <w:i/>
        </w:rPr>
        <w:t xml:space="preserve">Specific Programs and Services </w:t>
      </w:r>
    </w:p>
    <w:p w14:paraId="124A65D8" w14:textId="7E300FB5" w:rsidR="008F16DC" w:rsidRDefault="00E27E6F" w:rsidP="00B301CB">
      <w:pPr>
        <w:pStyle w:val="ListParagraph"/>
        <w:numPr>
          <w:ilvl w:val="0"/>
          <w:numId w:val="23"/>
        </w:numPr>
        <w:spacing w:after="0"/>
      </w:pPr>
      <w:r w:rsidRPr="00E27E6F">
        <w:rPr>
          <w:bCs/>
        </w:rPr>
        <w:t>The</w:t>
      </w:r>
      <w:r>
        <w:rPr>
          <w:b/>
        </w:rPr>
        <w:t xml:space="preserve"> </w:t>
      </w:r>
      <w:r w:rsidR="00F36376">
        <w:rPr>
          <w:b/>
        </w:rPr>
        <w:t>Peer Tutoring</w:t>
      </w:r>
      <w:r w:rsidR="00F36376" w:rsidRPr="00EE66D6">
        <w:rPr>
          <w:b/>
        </w:rPr>
        <w:t xml:space="preserve"> program</w:t>
      </w:r>
      <w:r w:rsidR="00F36376" w:rsidRPr="00202E14">
        <w:t xml:space="preserve"> provides students</w:t>
      </w:r>
      <w:r>
        <w:t xml:space="preserve"> with</w:t>
      </w:r>
      <w:r w:rsidR="00F36376">
        <w:t xml:space="preserve"> peer-led </w:t>
      </w:r>
      <w:r>
        <w:t xml:space="preserve">study </w:t>
      </w:r>
      <w:r w:rsidR="00F36376">
        <w:t>sessions for traditionally challenging courses. Trained peer tutor</w:t>
      </w:r>
      <w:r>
        <w:t>s</w:t>
      </w:r>
      <w:r w:rsidR="00F36376">
        <w:t xml:space="preserve"> facilitate individual </w:t>
      </w:r>
      <w:r>
        <w:t>and</w:t>
      </w:r>
      <w:r w:rsidR="00F36376">
        <w:t xml:space="preserve"> small group </w:t>
      </w:r>
      <w:r w:rsidRPr="00E27E6F">
        <w:t>activities that encourage students to think critically about course material, apply concepts and learn transferable study skills.</w:t>
      </w:r>
      <w:r>
        <w:t xml:space="preserve"> </w:t>
      </w:r>
      <w:r w:rsidR="008F16DC">
        <w:t xml:space="preserve">Students schedule appointments through BoilerConnect, </w:t>
      </w:r>
      <w:r>
        <w:t>creating more flexibility and</w:t>
      </w:r>
      <w:r w:rsidR="00A026BC">
        <w:t xml:space="preserve"> </w:t>
      </w:r>
      <w:r>
        <w:t>more efficient use of tutoring resources.</w:t>
      </w:r>
    </w:p>
    <w:p w14:paraId="59D4FD21" w14:textId="235664DD" w:rsidR="00F36376" w:rsidRDefault="00E27E6F" w:rsidP="00B301CB">
      <w:pPr>
        <w:pStyle w:val="ListParagraph"/>
        <w:numPr>
          <w:ilvl w:val="0"/>
          <w:numId w:val="23"/>
        </w:numPr>
        <w:spacing w:after="0"/>
      </w:pPr>
      <w:r w:rsidRPr="00E27E6F">
        <w:rPr>
          <w:bCs/>
        </w:rPr>
        <w:t>The</w:t>
      </w:r>
      <w:r>
        <w:rPr>
          <w:b/>
        </w:rPr>
        <w:t xml:space="preserve"> </w:t>
      </w:r>
      <w:r w:rsidR="008F16DC">
        <w:rPr>
          <w:b/>
        </w:rPr>
        <w:t xml:space="preserve">Math Assistance Center </w:t>
      </w:r>
      <w:r w:rsidR="00966809">
        <w:rPr>
          <w:b/>
        </w:rPr>
        <w:t xml:space="preserve">(MAC) </w:t>
      </w:r>
      <w:r w:rsidR="008F16DC">
        <w:rPr>
          <w:b/>
        </w:rPr>
        <w:t xml:space="preserve">Partnership </w:t>
      </w:r>
      <w:r w:rsidR="00A026BC">
        <w:rPr>
          <w:bCs/>
        </w:rPr>
        <w:t>gives</w:t>
      </w:r>
      <w:r w:rsidR="008F16DC">
        <w:rPr>
          <w:bCs/>
        </w:rPr>
        <w:t xml:space="preserve"> students access to the Indiana University</w:t>
      </w:r>
      <w:r w:rsidR="00A026BC">
        <w:rPr>
          <w:bCs/>
        </w:rPr>
        <w:t xml:space="preserve"> </w:t>
      </w:r>
      <w:r w:rsidR="008F16DC">
        <w:rPr>
          <w:bCs/>
        </w:rPr>
        <w:t>Indianapolis Math Assistance Center</w:t>
      </w:r>
      <w:r w:rsidR="00966809">
        <w:rPr>
          <w:bCs/>
        </w:rPr>
        <w:t xml:space="preserve"> for support </w:t>
      </w:r>
      <w:r w:rsidR="00A026BC">
        <w:rPr>
          <w:bCs/>
        </w:rPr>
        <w:t>in</w:t>
      </w:r>
      <w:r w:rsidR="00966809">
        <w:rPr>
          <w:bCs/>
        </w:rPr>
        <w:t xml:space="preserve"> all math and statistic</w:t>
      </w:r>
      <w:r w:rsidR="00A026BC">
        <w:rPr>
          <w:bCs/>
        </w:rPr>
        <w:t>s</w:t>
      </w:r>
      <w:r w:rsidR="00966809">
        <w:rPr>
          <w:bCs/>
        </w:rPr>
        <w:t xml:space="preserve"> courses. In addition to utilizing the MAC, </w:t>
      </w:r>
      <w:r w:rsidR="00A026BC">
        <w:rPr>
          <w:bCs/>
        </w:rPr>
        <w:t>the ASC’s</w:t>
      </w:r>
      <w:r w:rsidR="00966809">
        <w:rPr>
          <w:bCs/>
        </w:rPr>
        <w:t xml:space="preserve"> partnership </w:t>
      </w:r>
      <w:r w:rsidR="00A026BC">
        <w:rPr>
          <w:bCs/>
        </w:rPr>
        <w:t xml:space="preserve">also </w:t>
      </w:r>
      <w:r w:rsidR="00966809">
        <w:rPr>
          <w:bCs/>
        </w:rPr>
        <w:t>provides opportunities for students to work as MAC tutor</w:t>
      </w:r>
      <w:r w:rsidR="00A026BC">
        <w:rPr>
          <w:bCs/>
        </w:rPr>
        <w:t>s</w:t>
      </w:r>
      <w:r w:rsidR="00966809">
        <w:rPr>
          <w:bCs/>
        </w:rPr>
        <w:t>. Th</w:t>
      </w:r>
      <w:r w:rsidR="00A026BC">
        <w:rPr>
          <w:bCs/>
        </w:rPr>
        <w:t>is</w:t>
      </w:r>
      <w:r w:rsidR="00966809">
        <w:rPr>
          <w:bCs/>
        </w:rPr>
        <w:t xml:space="preserve"> partnership aims to provide </w:t>
      </w:r>
      <w:r w:rsidR="00A026BC">
        <w:rPr>
          <w:bCs/>
        </w:rPr>
        <w:t>a seamless</w:t>
      </w:r>
      <w:r w:rsidR="00966809">
        <w:rPr>
          <w:bCs/>
        </w:rPr>
        <w:t xml:space="preserve"> academic support experience</w:t>
      </w:r>
      <w:r w:rsidR="00A026BC">
        <w:rPr>
          <w:bCs/>
        </w:rPr>
        <w:t xml:space="preserve"> for students by</w:t>
      </w:r>
      <w:r w:rsidR="00966809">
        <w:rPr>
          <w:bCs/>
        </w:rPr>
        <w:t xml:space="preserve"> </w:t>
      </w:r>
      <w:r w:rsidR="00A026BC">
        <w:rPr>
          <w:bCs/>
        </w:rPr>
        <w:t>adjusting schedules</w:t>
      </w:r>
      <w:r w:rsidR="00966809">
        <w:rPr>
          <w:bCs/>
        </w:rPr>
        <w:t xml:space="preserve"> to match the Purdue semester calendar</w:t>
      </w:r>
      <w:r w:rsidR="00A026BC">
        <w:rPr>
          <w:bCs/>
        </w:rPr>
        <w:t>, using</w:t>
      </w:r>
      <w:r w:rsidR="00966809">
        <w:rPr>
          <w:bCs/>
        </w:rPr>
        <w:t xml:space="preserve"> BoilerConnect </w:t>
      </w:r>
      <w:r w:rsidR="00A026BC">
        <w:rPr>
          <w:bCs/>
        </w:rPr>
        <w:t>for check-in and adding</w:t>
      </w:r>
      <w:r w:rsidR="00966809">
        <w:rPr>
          <w:bCs/>
        </w:rPr>
        <w:t xml:space="preserve"> visible</w:t>
      </w:r>
      <w:r w:rsidR="00A026BC">
        <w:rPr>
          <w:bCs/>
        </w:rPr>
        <w:t xml:space="preserve"> Purdue</w:t>
      </w:r>
      <w:r w:rsidR="00966809">
        <w:rPr>
          <w:bCs/>
        </w:rPr>
        <w:t xml:space="preserve"> branding within the </w:t>
      </w:r>
      <w:r w:rsidR="00A026BC">
        <w:rPr>
          <w:bCs/>
        </w:rPr>
        <w:t xml:space="preserve">MAC </w:t>
      </w:r>
      <w:r w:rsidR="00966809">
        <w:rPr>
          <w:bCs/>
        </w:rPr>
        <w:t xml:space="preserve">space. </w:t>
      </w:r>
    </w:p>
    <w:p w14:paraId="3044551E" w14:textId="53F4739B" w:rsidR="00BA3921" w:rsidRDefault="00BA3921" w:rsidP="00B301CB">
      <w:pPr>
        <w:spacing w:after="0"/>
      </w:pPr>
    </w:p>
    <w:p w14:paraId="574EBDB8" w14:textId="77777777" w:rsidR="00B301CB" w:rsidRPr="003D052C" w:rsidRDefault="00B301CB" w:rsidP="00B301CB">
      <w:pPr>
        <w:spacing w:after="0"/>
      </w:pPr>
    </w:p>
    <w:p w14:paraId="3124D112" w14:textId="6532D2AC" w:rsidR="00426BB6" w:rsidRPr="00426BB6" w:rsidRDefault="00426BB6" w:rsidP="006F56E0">
      <w:pPr>
        <w:pStyle w:val="Heading2"/>
      </w:pPr>
      <w:r w:rsidRPr="00426BB6">
        <w:t>OUTCOMES</w:t>
      </w:r>
    </w:p>
    <w:p w14:paraId="1C543F97" w14:textId="3A75D0DF" w:rsidR="009F3174" w:rsidRDefault="009F3174" w:rsidP="00B301CB">
      <w:pPr>
        <w:spacing w:after="0"/>
      </w:pPr>
      <w:r>
        <w:t xml:space="preserve">The </w:t>
      </w:r>
      <w:r w:rsidR="00272686">
        <w:t xml:space="preserve">Helen Bass Williams </w:t>
      </w:r>
      <w:r>
        <w:t xml:space="preserve">Academic Success Center has several categories </w:t>
      </w:r>
      <w:r w:rsidR="00A026BC">
        <w:t>for</w:t>
      </w:r>
      <w:r>
        <w:t xml:space="preserve"> outcomes. While this report </w:t>
      </w:r>
      <w:r w:rsidR="00A026BC">
        <w:t>focuses</w:t>
      </w:r>
      <w:r>
        <w:t xml:space="preserve"> on program outcomes, </w:t>
      </w:r>
      <w:r w:rsidR="00985A11">
        <w:t>the ASC</w:t>
      </w:r>
      <w:r>
        <w:t xml:space="preserve"> student employment outcomes and competencies </w:t>
      </w:r>
      <w:r w:rsidR="00A026BC">
        <w:t>along with</w:t>
      </w:r>
      <w:r w:rsidR="00985A11">
        <w:t xml:space="preserve"> the ASC</w:t>
      </w:r>
      <w:r>
        <w:t xml:space="preserve"> student-facing learning outcomes are available </w:t>
      </w:r>
      <w:r w:rsidR="00CE5E2D">
        <w:t xml:space="preserve">in </w:t>
      </w:r>
      <w:hyperlink w:anchor="_Appendix_A." w:history="1">
        <w:r w:rsidR="00CE5E2D" w:rsidRPr="00A026BC">
          <w:rPr>
            <w:rStyle w:val="Hyperlink"/>
            <w:b/>
            <w:bCs/>
            <w:color w:val="8E6F3E"/>
          </w:rPr>
          <w:t>Appendi</w:t>
        </w:r>
        <w:r w:rsidR="00A026BC" w:rsidRPr="00A026BC">
          <w:rPr>
            <w:rStyle w:val="Hyperlink"/>
            <w:b/>
            <w:bCs/>
            <w:color w:val="8E6F3E"/>
          </w:rPr>
          <w:t>x</w:t>
        </w:r>
        <w:r w:rsidR="00EE66D6" w:rsidRPr="00A026BC">
          <w:rPr>
            <w:rStyle w:val="Hyperlink"/>
            <w:b/>
            <w:bCs/>
            <w:color w:val="8E6F3E"/>
          </w:rPr>
          <w:t xml:space="preserve"> A</w:t>
        </w:r>
      </w:hyperlink>
      <w:r w:rsidR="00EE66D6" w:rsidRPr="00A026BC">
        <w:t xml:space="preserve"> and </w:t>
      </w:r>
      <w:hyperlink w:anchor="_Appendix_B." w:history="1">
        <w:r w:rsidR="00A026BC" w:rsidRPr="00A026BC">
          <w:rPr>
            <w:rStyle w:val="Hyperlink"/>
            <w:b/>
            <w:bCs/>
            <w:color w:val="8E6F3E"/>
          </w:rPr>
          <w:t xml:space="preserve">Appendix </w:t>
        </w:r>
        <w:r w:rsidR="00EE66D6" w:rsidRPr="00A026BC">
          <w:rPr>
            <w:rStyle w:val="Hyperlink"/>
            <w:b/>
            <w:bCs/>
            <w:color w:val="8E6F3E"/>
          </w:rPr>
          <w:t>B</w:t>
        </w:r>
      </w:hyperlink>
      <w:r>
        <w:t>.</w:t>
      </w:r>
    </w:p>
    <w:p w14:paraId="4B8E3990" w14:textId="77777777" w:rsidR="00A026BC" w:rsidRDefault="00A026BC" w:rsidP="00B301CB">
      <w:pPr>
        <w:spacing w:after="0"/>
      </w:pPr>
    </w:p>
    <w:p w14:paraId="6C757D32" w14:textId="52B3E1A8" w:rsidR="00700AF7" w:rsidRPr="00700AF7" w:rsidRDefault="00700AF7" w:rsidP="00B301CB">
      <w:pPr>
        <w:spacing w:after="0"/>
      </w:pPr>
      <w:r w:rsidRPr="00700AF7">
        <w:t xml:space="preserve">As a result of participating in programs and services offered by the </w:t>
      </w:r>
      <w:r w:rsidR="00272686">
        <w:t xml:space="preserve">Helen Bass Williams </w:t>
      </w:r>
      <w:r w:rsidRPr="00700AF7">
        <w:t xml:space="preserve">Academic Success Center, students will: </w:t>
      </w:r>
    </w:p>
    <w:p w14:paraId="27655A5D" w14:textId="77777777" w:rsidR="00BC3E60" w:rsidRPr="00C2176C" w:rsidRDefault="00997D5E" w:rsidP="00B301CB">
      <w:pPr>
        <w:pStyle w:val="ListParagraph"/>
        <w:numPr>
          <w:ilvl w:val="0"/>
          <w:numId w:val="22"/>
        </w:numPr>
        <w:spacing w:after="0"/>
      </w:pPr>
      <w:r>
        <w:t>Achieve b</w:t>
      </w:r>
      <w:r w:rsidR="00BC3E60" w:rsidRPr="00C2176C">
        <w:t>etter course outcome (grade) than comparable peers who did not participate</w:t>
      </w:r>
      <w:r>
        <w:t xml:space="preserve"> </w:t>
      </w:r>
    </w:p>
    <w:p w14:paraId="40595DD3" w14:textId="2A7290AC" w:rsidR="008415A6" w:rsidRDefault="008415A6" w:rsidP="00B301CB">
      <w:pPr>
        <w:pStyle w:val="ListParagraph"/>
        <w:numPr>
          <w:ilvl w:val="0"/>
          <w:numId w:val="22"/>
        </w:numPr>
        <w:spacing w:after="0"/>
      </w:pPr>
      <w:r>
        <w:t>Be retained at a higher rate than peers who did not participate</w:t>
      </w:r>
    </w:p>
    <w:p w14:paraId="2E21AADB" w14:textId="20495318" w:rsidR="008415A6" w:rsidRDefault="00985A11" w:rsidP="00B301CB">
      <w:pPr>
        <w:pStyle w:val="ListParagraph"/>
        <w:numPr>
          <w:ilvl w:val="0"/>
          <w:numId w:val="22"/>
        </w:numPr>
        <w:spacing w:after="0"/>
      </w:pPr>
      <w:r>
        <w:t>Complete</w:t>
      </w:r>
      <w:r w:rsidR="008415A6">
        <w:t xml:space="preserve"> </w:t>
      </w:r>
      <w:r>
        <w:t>more credit hours per semester than peers who did not participate</w:t>
      </w:r>
    </w:p>
    <w:p w14:paraId="380573CB" w14:textId="285AD145" w:rsidR="00985A11" w:rsidRDefault="00985A11" w:rsidP="00B301CB">
      <w:pPr>
        <w:pStyle w:val="ListParagraph"/>
        <w:numPr>
          <w:ilvl w:val="0"/>
          <w:numId w:val="22"/>
        </w:numPr>
        <w:spacing w:after="0"/>
      </w:pPr>
      <w:r>
        <w:t xml:space="preserve">Earn a higher GPA (term and cumulative) than peers who did not participate </w:t>
      </w:r>
    </w:p>
    <w:p w14:paraId="73B6F911" w14:textId="3C88AC33" w:rsidR="004734B7" w:rsidRDefault="00BC3E60" w:rsidP="00B301CB">
      <w:pPr>
        <w:pStyle w:val="ListParagraph"/>
        <w:numPr>
          <w:ilvl w:val="0"/>
          <w:numId w:val="22"/>
        </w:numPr>
        <w:spacing w:after="0"/>
      </w:pPr>
      <w:r w:rsidRPr="00C2176C">
        <w:t>Maintain or return to good academic standing status (term and cumulative GPA at or above 2.0)</w:t>
      </w:r>
      <w:r w:rsidR="008415A6">
        <w:t xml:space="preserve"> at a higher rate compared to the overall university rate </w:t>
      </w:r>
    </w:p>
    <w:p w14:paraId="709F1D15" w14:textId="77777777" w:rsidR="00F77FC3" w:rsidRDefault="00F77FC3" w:rsidP="00B301CB">
      <w:pPr>
        <w:spacing w:after="0"/>
      </w:pPr>
    </w:p>
    <w:p w14:paraId="3CC612FB" w14:textId="77777777" w:rsidR="00B301CB" w:rsidRPr="00C2176C" w:rsidRDefault="00B301CB" w:rsidP="00B301CB">
      <w:pPr>
        <w:spacing w:after="0"/>
      </w:pPr>
    </w:p>
    <w:p w14:paraId="2CA5EE18" w14:textId="5136256A" w:rsidR="00E81A3F" w:rsidRDefault="007B09F5" w:rsidP="006F56E0">
      <w:pPr>
        <w:pStyle w:val="Heading2"/>
      </w:pPr>
      <w:r>
        <w:t>ASSESSMENT PLANS</w:t>
      </w:r>
    </w:p>
    <w:p w14:paraId="25462E79" w14:textId="2FD2F67A" w:rsidR="007B09F5" w:rsidRPr="00EE66D6" w:rsidRDefault="007B09F5" w:rsidP="00B301CB">
      <w:pPr>
        <w:spacing w:after="0"/>
      </w:pPr>
      <w:r w:rsidRPr="00EE66D6">
        <w:t>The</w:t>
      </w:r>
      <w:r w:rsidR="00272686">
        <w:t xml:space="preserve"> Helen Bass Williams</w:t>
      </w:r>
      <w:r w:rsidRPr="00EE66D6">
        <w:t xml:space="preserve"> Academic Success Center assesses the outcomes of </w:t>
      </w:r>
      <w:r w:rsidR="00CE5E2D">
        <w:t>programs and services on an on</w:t>
      </w:r>
      <w:r w:rsidRPr="00EE66D6">
        <w:t>going basis. In addition to current assessment plans, the ASC staff aspire to deepen the</w:t>
      </w:r>
      <w:r w:rsidR="00A026BC">
        <w:t>ir</w:t>
      </w:r>
      <w:r w:rsidRPr="00EE66D6">
        <w:t xml:space="preserve"> understanding of </w:t>
      </w:r>
      <w:r w:rsidR="00A026BC">
        <w:t xml:space="preserve">how programs and services influence </w:t>
      </w:r>
      <w:r w:rsidRPr="00EE66D6">
        <w:t>students, student leaders, and campus</w:t>
      </w:r>
      <w:r w:rsidR="00A026BC">
        <w:t>. The ASC staff also aims</w:t>
      </w:r>
      <w:r w:rsidRPr="00EE66D6">
        <w:t xml:space="preserve"> to make scholarly contributions to the field of learning and academic support. Aspirational assessment and study ideas are available in </w:t>
      </w:r>
      <w:hyperlink w:anchor="_Appendix_C." w:history="1">
        <w:r w:rsidRPr="00A026BC">
          <w:rPr>
            <w:rStyle w:val="Hyperlink"/>
            <w:b/>
            <w:bCs/>
            <w:color w:val="8E6F3E"/>
          </w:rPr>
          <w:t xml:space="preserve">Appendix </w:t>
        </w:r>
        <w:r w:rsidR="00EE66D6" w:rsidRPr="00A026BC">
          <w:rPr>
            <w:rStyle w:val="Hyperlink"/>
            <w:b/>
            <w:bCs/>
            <w:color w:val="8E6F3E"/>
          </w:rPr>
          <w:t>C</w:t>
        </w:r>
      </w:hyperlink>
      <w:r w:rsidRPr="00A026BC">
        <w:t>.</w:t>
      </w:r>
      <w:r w:rsidRPr="00EE66D6">
        <w:t xml:space="preserve"> </w:t>
      </w:r>
    </w:p>
    <w:p w14:paraId="29D7F0A5" w14:textId="77777777" w:rsidR="00B301CB" w:rsidRDefault="00B301CB" w:rsidP="00B301CB">
      <w:pPr>
        <w:pStyle w:val="Heading3"/>
        <w:spacing w:after="0"/>
      </w:pPr>
    </w:p>
    <w:p w14:paraId="75525FB0" w14:textId="02D11324" w:rsidR="007B09F5" w:rsidRPr="00EE66D6" w:rsidRDefault="007B09F5" w:rsidP="00B301CB">
      <w:pPr>
        <w:pStyle w:val="Heading3"/>
        <w:spacing w:after="0"/>
      </w:pPr>
      <w:r w:rsidRPr="00EE66D6">
        <w:t>Semester Assessment</w:t>
      </w:r>
    </w:p>
    <w:p w14:paraId="742DD5CD" w14:textId="54A7D45C" w:rsidR="007B09F5" w:rsidRPr="007B09F5" w:rsidRDefault="007B09F5" w:rsidP="00B301CB">
      <w:pPr>
        <w:pStyle w:val="ListParagraph"/>
        <w:numPr>
          <w:ilvl w:val="0"/>
          <w:numId w:val="20"/>
        </w:numPr>
        <w:spacing w:after="0"/>
      </w:pPr>
      <w:r w:rsidRPr="007B09F5">
        <w:t>Feedback survey to S</w:t>
      </w:r>
      <w:r w:rsidR="00A026BC">
        <w:t xml:space="preserve">upplemental </w:t>
      </w:r>
      <w:r w:rsidRPr="007B09F5">
        <w:t>I</w:t>
      </w:r>
      <w:r w:rsidR="00A026BC">
        <w:t>nstruction</w:t>
      </w:r>
      <w:r w:rsidRPr="007B09F5">
        <w:t xml:space="preserve"> participants about session experience </w:t>
      </w:r>
    </w:p>
    <w:p w14:paraId="1D7004D9" w14:textId="77EF12AD" w:rsidR="007B09F5" w:rsidRPr="007B09F5" w:rsidRDefault="007B09F5" w:rsidP="00B301CB">
      <w:pPr>
        <w:pStyle w:val="ListParagraph"/>
        <w:numPr>
          <w:ilvl w:val="0"/>
          <w:numId w:val="20"/>
        </w:numPr>
        <w:spacing w:after="0"/>
      </w:pPr>
      <w:r w:rsidRPr="007B09F5">
        <w:t>Feedback survey to P</w:t>
      </w:r>
      <w:r w:rsidR="00A026BC">
        <w:t xml:space="preserve">eer </w:t>
      </w:r>
      <w:r w:rsidRPr="007B09F5">
        <w:t>S</w:t>
      </w:r>
      <w:r w:rsidR="00A026BC">
        <w:t xml:space="preserve">uccess </w:t>
      </w:r>
      <w:r w:rsidRPr="007B09F5">
        <w:t>C</w:t>
      </w:r>
      <w:r w:rsidR="00A026BC">
        <w:t>oaching</w:t>
      </w:r>
      <w:r w:rsidRPr="007B09F5">
        <w:t xml:space="preserve"> participants about coaching experience </w:t>
      </w:r>
    </w:p>
    <w:p w14:paraId="6D76B78B" w14:textId="77777777" w:rsidR="007B09F5" w:rsidRPr="007B09F5" w:rsidRDefault="007B09F5" w:rsidP="00B301CB">
      <w:pPr>
        <w:pStyle w:val="ListParagraph"/>
        <w:numPr>
          <w:ilvl w:val="0"/>
          <w:numId w:val="20"/>
        </w:numPr>
        <w:spacing w:after="0"/>
      </w:pPr>
      <w:r w:rsidRPr="007B09F5">
        <w:t>Feedback survey to participants post-workshop (after each session)</w:t>
      </w:r>
    </w:p>
    <w:p w14:paraId="57F04FA2" w14:textId="27903C15" w:rsidR="007B09F5" w:rsidRPr="007B09F5" w:rsidRDefault="007B09F5" w:rsidP="00B301CB">
      <w:pPr>
        <w:pStyle w:val="ListParagraph"/>
        <w:numPr>
          <w:ilvl w:val="0"/>
          <w:numId w:val="20"/>
        </w:numPr>
        <w:spacing w:after="0"/>
      </w:pPr>
      <w:r w:rsidRPr="007B09F5">
        <w:t xml:space="preserve">BoilerConnect </w:t>
      </w:r>
      <w:r w:rsidR="004C2DC3">
        <w:t>metrics (case referrals, hand raises, and strategic campaigns)</w:t>
      </w:r>
    </w:p>
    <w:p w14:paraId="392BD56A" w14:textId="51BDD84D" w:rsidR="007B09F5" w:rsidRPr="007B09F5" w:rsidRDefault="007B09F5" w:rsidP="00B301CB">
      <w:pPr>
        <w:pStyle w:val="ListParagraph"/>
        <w:numPr>
          <w:ilvl w:val="0"/>
          <w:numId w:val="20"/>
        </w:numPr>
        <w:spacing w:after="0"/>
      </w:pPr>
      <w:r w:rsidRPr="007B09F5">
        <w:t xml:space="preserve">ASC </w:t>
      </w:r>
      <w:r w:rsidR="00A026BC">
        <w:t>s</w:t>
      </w:r>
      <w:r w:rsidRPr="007B09F5">
        <w:t>pace utilization</w:t>
      </w:r>
    </w:p>
    <w:p w14:paraId="61A71BFF" w14:textId="14D78D0A" w:rsidR="007B09F5" w:rsidRPr="007B09F5" w:rsidRDefault="0009334A" w:rsidP="00B301CB">
      <w:pPr>
        <w:pStyle w:val="ListParagraph"/>
        <w:numPr>
          <w:ilvl w:val="0"/>
          <w:numId w:val="20"/>
        </w:numPr>
        <w:spacing w:after="0"/>
      </w:pPr>
      <w:r w:rsidRPr="0009334A">
        <w:rPr>
          <w:b/>
          <w:bCs/>
          <w:color w:val="8E6F3E"/>
        </w:rPr>
        <w:t>[</w:t>
      </w:r>
      <w:r w:rsidR="00270360" w:rsidRPr="0009334A">
        <w:rPr>
          <w:b/>
          <w:bCs/>
          <w:color w:val="8E6F3E"/>
        </w:rPr>
        <w:t>In Progress</w:t>
      </w:r>
      <w:r w:rsidRPr="0009334A">
        <w:rPr>
          <w:b/>
          <w:bCs/>
          <w:color w:val="8E6F3E"/>
        </w:rPr>
        <w:t>]</w:t>
      </w:r>
      <w:r w:rsidR="00270360" w:rsidRPr="0009334A">
        <w:rPr>
          <w:color w:val="8E6F3E"/>
        </w:rPr>
        <w:t xml:space="preserve"> </w:t>
      </w:r>
      <w:r w:rsidR="007B09F5" w:rsidRPr="007B09F5">
        <w:t xml:space="preserve">Pre- and </w:t>
      </w:r>
      <w:r>
        <w:t>p</w:t>
      </w:r>
      <w:r w:rsidR="007B09F5" w:rsidRPr="007B09F5">
        <w:t xml:space="preserve">ost-survey for Accountability Group participants </w:t>
      </w:r>
    </w:p>
    <w:p w14:paraId="62E9F354" w14:textId="00E5D7DF" w:rsidR="007B09F5" w:rsidRPr="007B09F5" w:rsidRDefault="0009334A" w:rsidP="00B301CB">
      <w:pPr>
        <w:pStyle w:val="ListParagraph"/>
        <w:numPr>
          <w:ilvl w:val="0"/>
          <w:numId w:val="20"/>
        </w:numPr>
        <w:spacing w:after="0"/>
      </w:pPr>
      <w:r w:rsidRPr="0009334A">
        <w:rPr>
          <w:b/>
          <w:bCs/>
          <w:color w:val="8E6F3E"/>
        </w:rPr>
        <w:t>[</w:t>
      </w:r>
      <w:r w:rsidR="00270360" w:rsidRPr="0009334A">
        <w:rPr>
          <w:b/>
          <w:bCs/>
          <w:color w:val="8E6F3E"/>
        </w:rPr>
        <w:t>In Progress</w:t>
      </w:r>
      <w:r w:rsidRPr="0009334A">
        <w:rPr>
          <w:b/>
          <w:bCs/>
          <w:color w:val="8E6F3E"/>
        </w:rPr>
        <w:t>]</w:t>
      </w:r>
      <w:r w:rsidR="007B09F5" w:rsidRPr="0009334A">
        <w:rPr>
          <w:color w:val="8E6F3E"/>
        </w:rPr>
        <w:t xml:space="preserve"> </w:t>
      </w:r>
      <w:r w:rsidR="002733BD">
        <w:t>Study Skills</w:t>
      </w:r>
      <w:r w:rsidR="002733BD" w:rsidRPr="007B09F5">
        <w:t xml:space="preserve"> </w:t>
      </w:r>
      <w:r w:rsidR="007B09F5" w:rsidRPr="007B09F5">
        <w:t>Consultation evaluation/feedback</w:t>
      </w:r>
    </w:p>
    <w:p w14:paraId="4428DAB9" w14:textId="77777777" w:rsidR="007B09F5" w:rsidRDefault="007B09F5" w:rsidP="00B301CB">
      <w:pPr>
        <w:pStyle w:val="ListParagraph"/>
        <w:numPr>
          <w:ilvl w:val="0"/>
          <w:numId w:val="20"/>
        </w:numPr>
        <w:spacing w:after="0"/>
      </w:pPr>
      <w:r w:rsidRPr="007B09F5">
        <w:t xml:space="preserve">Standard GPA, standing, course grade (where relevant), retention, etc. reporting for SI, PSC, consultations, and accountability groups </w:t>
      </w:r>
    </w:p>
    <w:p w14:paraId="409B5F5A" w14:textId="08408B85" w:rsidR="00B87971" w:rsidRDefault="0009334A" w:rsidP="00B301CB">
      <w:pPr>
        <w:pStyle w:val="ListParagraph"/>
        <w:numPr>
          <w:ilvl w:val="0"/>
          <w:numId w:val="20"/>
        </w:numPr>
        <w:spacing w:after="0"/>
      </w:pPr>
      <w:r w:rsidRPr="0009334A">
        <w:rPr>
          <w:b/>
          <w:bCs/>
          <w:color w:val="8E6F3E"/>
        </w:rPr>
        <w:t>[</w:t>
      </w:r>
      <w:r w:rsidR="00B87971" w:rsidRPr="0009334A">
        <w:rPr>
          <w:b/>
          <w:bCs/>
          <w:color w:val="8E6F3E"/>
        </w:rPr>
        <w:t>Aspirational</w:t>
      </w:r>
      <w:r w:rsidRPr="0009334A">
        <w:rPr>
          <w:b/>
          <w:bCs/>
          <w:color w:val="8E6F3E"/>
        </w:rPr>
        <w:t>]</w:t>
      </w:r>
      <w:r w:rsidR="00B87971">
        <w:t xml:space="preserve"> Sense of Belonging measurement embedded into each program’s semester assessment</w:t>
      </w:r>
    </w:p>
    <w:p w14:paraId="604DD020" w14:textId="77777777" w:rsidR="00B301CB" w:rsidRDefault="00B301CB" w:rsidP="00B301CB">
      <w:pPr>
        <w:pStyle w:val="Heading3"/>
        <w:spacing w:after="0"/>
      </w:pPr>
    </w:p>
    <w:p w14:paraId="4EE2EEB7" w14:textId="5C37B5FF" w:rsidR="007B09F5" w:rsidRPr="00EE66D6" w:rsidRDefault="00EE66D6" w:rsidP="00B301CB">
      <w:pPr>
        <w:pStyle w:val="Heading3"/>
        <w:spacing w:after="0"/>
      </w:pPr>
      <w:r w:rsidRPr="00EE66D6">
        <w:t>Annual Assessment</w:t>
      </w:r>
      <w:r w:rsidR="007B09F5" w:rsidRPr="00EE66D6">
        <w:t xml:space="preserve"> </w:t>
      </w:r>
    </w:p>
    <w:p w14:paraId="72ECC828" w14:textId="77777777" w:rsidR="007B09F5" w:rsidRPr="007B09F5" w:rsidRDefault="007B09F5" w:rsidP="00B301CB">
      <w:pPr>
        <w:pStyle w:val="ListParagraph"/>
        <w:numPr>
          <w:ilvl w:val="0"/>
          <w:numId w:val="19"/>
        </w:numPr>
        <w:spacing w:after="0"/>
      </w:pPr>
      <w:r w:rsidRPr="007B09F5">
        <w:t xml:space="preserve">Student leader performance evaluations on competencies </w:t>
      </w:r>
    </w:p>
    <w:p w14:paraId="00C79308" w14:textId="6420B63F" w:rsidR="007B09F5" w:rsidRPr="007B09F5" w:rsidRDefault="0009334A" w:rsidP="00B301CB">
      <w:pPr>
        <w:pStyle w:val="ListParagraph"/>
        <w:numPr>
          <w:ilvl w:val="0"/>
          <w:numId w:val="19"/>
        </w:numPr>
        <w:spacing w:after="0"/>
      </w:pPr>
      <w:r w:rsidRPr="0009334A">
        <w:rPr>
          <w:b/>
          <w:bCs/>
          <w:color w:val="8E6F3E"/>
        </w:rPr>
        <w:t>[</w:t>
      </w:r>
      <w:r w:rsidR="00EE66D6" w:rsidRPr="0009334A">
        <w:rPr>
          <w:b/>
          <w:bCs/>
          <w:color w:val="8E6F3E"/>
        </w:rPr>
        <w:t>N</w:t>
      </w:r>
      <w:r w:rsidR="007B09F5" w:rsidRPr="0009334A">
        <w:rPr>
          <w:b/>
          <w:bCs/>
          <w:color w:val="8E6F3E"/>
        </w:rPr>
        <w:t>ew</w:t>
      </w:r>
      <w:r w:rsidRPr="0009334A">
        <w:rPr>
          <w:b/>
          <w:bCs/>
          <w:color w:val="8E6F3E"/>
        </w:rPr>
        <w:t>]</w:t>
      </w:r>
      <w:r w:rsidR="007B09F5" w:rsidRPr="0009334A">
        <w:rPr>
          <w:color w:val="8E6F3E"/>
        </w:rPr>
        <w:t xml:space="preserve"> </w:t>
      </w:r>
      <w:r w:rsidR="007B09F5" w:rsidRPr="007B09F5">
        <w:t xml:space="preserve">Student leader feedback on supervising staff performance </w:t>
      </w:r>
    </w:p>
    <w:p w14:paraId="03604DFC" w14:textId="6B04A85B" w:rsidR="007B09F5" w:rsidRPr="007B09F5" w:rsidRDefault="0009334A" w:rsidP="00B301CB">
      <w:pPr>
        <w:pStyle w:val="ListParagraph"/>
        <w:numPr>
          <w:ilvl w:val="0"/>
          <w:numId w:val="19"/>
        </w:numPr>
        <w:spacing w:after="0"/>
      </w:pPr>
      <w:r w:rsidRPr="0009334A">
        <w:rPr>
          <w:b/>
          <w:bCs/>
          <w:color w:val="8E6F3E"/>
        </w:rPr>
        <w:t>[</w:t>
      </w:r>
      <w:r w:rsidR="00EE66D6" w:rsidRPr="0009334A">
        <w:rPr>
          <w:b/>
          <w:bCs/>
          <w:color w:val="8E6F3E"/>
        </w:rPr>
        <w:t>New</w:t>
      </w:r>
      <w:r w:rsidRPr="0009334A">
        <w:rPr>
          <w:b/>
          <w:bCs/>
          <w:color w:val="8E6F3E"/>
        </w:rPr>
        <w:t>]</w:t>
      </w:r>
      <w:r w:rsidR="007B09F5" w:rsidRPr="0009334A">
        <w:rPr>
          <w:color w:val="8E6F3E"/>
        </w:rPr>
        <w:t xml:space="preserve"> </w:t>
      </w:r>
      <w:r w:rsidR="007B09F5" w:rsidRPr="007B09F5">
        <w:t xml:space="preserve">Course sequencing ANCOVA for specific SI courses </w:t>
      </w:r>
    </w:p>
    <w:p w14:paraId="6A8EE7C0" w14:textId="276A9CB7" w:rsidR="005D6EC6" w:rsidRPr="00EE66D6" w:rsidRDefault="0009334A" w:rsidP="00B301CB">
      <w:pPr>
        <w:pStyle w:val="ListParagraph"/>
        <w:numPr>
          <w:ilvl w:val="0"/>
          <w:numId w:val="19"/>
        </w:numPr>
        <w:spacing w:after="0"/>
      </w:pPr>
      <w:r w:rsidRPr="0009334A">
        <w:rPr>
          <w:b/>
          <w:bCs/>
          <w:color w:val="8E6F3E"/>
        </w:rPr>
        <w:t>[</w:t>
      </w:r>
      <w:r w:rsidR="00EE66D6" w:rsidRPr="0009334A">
        <w:rPr>
          <w:b/>
          <w:bCs/>
          <w:color w:val="8E6F3E"/>
        </w:rPr>
        <w:t>Aspirational</w:t>
      </w:r>
      <w:r w:rsidRPr="0009334A">
        <w:rPr>
          <w:b/>
          <w:bCs/>
          <w:color w:val="8E6F3E"/>
        </w:rPr>
        <w:t>]</w:t>
      </w:r>
      <w:r w:rsidR="00EE66D6" w:rsidRPr="0009334A">
        <w:rPr>
          <w:color w:val="8E6F3E"/>
        </w:rPr>
        <w:t xml:space="preserve"> </w:t>
      </w:r>
      <w:r w:rsidR="00EE66D6">
        <w:t>I</w:t>
      </w:r>
      <w:r w:rsidR="007B09F5" w:rsidRPr="007B09F5">
        <w:t xml:space="preserve">ntersectional reporting of </w:t>
      </w:r>
      <w:r w:rsidR="00EE66D6">
        <w:t>current data and metrics</w:t>
      </w:r>
      <w:r>
        <w:t xml:space="preserve"> (</w:t>
      </w:r>
      <w:r w:rsidR="00EE66D6" w:rsidRPr="00EE66D6">
        <w:t>Are we reducing, maintaining or exacerbating a gap in equity?</w:t>
      </w:r>
      <w:r>
        <w:t>)</w:t>
      </w:r>
    </w:p>
    <w:p w14:paraId="51A7A5A1" w14:textId="77777777" w:rsidR="00B301CB" w:rsidRDefault="00B301CB" w:rsidP="00B301CB">
      <w:pPr>
        <w:pStyle w:val="Heading3"/>
        <w:spacing w:after="0"/>
      </w:pPr>
    </w:p>
    <w:p w14:paraId="1F64DE48" w14:textId="24364952" w:rsidR="007B09F5" w:rsidRPr="007B09F5" w:rsidRDefault="007B09F5" w:rsidP="00B301CB">
      <w:pPr>
        <w:pStyle w:val="Heading3"/>
        <w:spacing w:after="0"/>
      </w:pPr>
      <w:r w:rsidRPr="007B09F5">
        <w:t>Rotational Assessment and Studies</w:t>
      </w:r>
    </w:p>
    <w:p w14:paraId="7BB03247" w14:textId="77777777" w:rsidR="007B09F5" w:rsidRPr="007B09F5" w:rsidRDefault="007B09F5" w:rsidP="00B301CB">
      <w:pPr>
        <w:numPr>
          <w:ilvl w:val="0"/>
          <w:numId w:val="21"/>
        </w:numPr>
        <w:spacing w:after="0"/>
        <w:contextualSpacing/>
      </w:pPr>
      <w:r w:rsidRPr="007B09F5">
        <w:t>Impact of Attending SI Accounting for Self-Selection Bias (study using propensity score matching to evaluate participant and non-participant course outcomes)</w:t>
      </w:r>
    </w:p>
    <w:p w14:paraId="3185C63E" w14:textId="25F16592" w:rsidR="007B09F5" w:rsidRPr="007B09F5" w:rsidRDefault="007B09F5" w:rsidP="00B301CB">
      <w:pPr>
        <w:numPr>
          <w:ilvl w:val="0"/>
          <w:numId w:val="21"/>
        </w:numPr>
        <w:spacing w:after="0"/>
        <w:contextualSpacing/>
      </w:pPr>
      <w:r w:rsidRPr="007B09F5">
        <w:t>Qualitative study on</w:t>
      </w:r>
      <w:r w:rsidR="00285127">
        <w:t xml:space="preserve"> the</w:t>
      </w:r>
      <w:r w:rsidRPr="007B09F5">
        <w:t xml:space="preserve"> experience of serving as PSC related to </w:t>
      </w:r>
      <w:r w:rsidR="00973E82">
        <w:t xml:space="preserve">skill </w:t>
      </w:r>
      <w:r w:rsidRPr="007B09F5">
        <w:t>development</w:t>
      </w:r>
      <w:r w:rsidR="00270360">
        <w:t xml:space="preserve"> </w:t>
      </w:r>
      <w:r w:rsidR="00270360">
        <w:br/>
      </w:r>
      <w:r w:rsidR="0009334A" w:rsidRPr="0009334A">
        <w:rPr>
          <w:i/>
          <w:iCs/>
          <w:sz w:val="18"/>
          <w:szCs w:val="18"/>
        </w:rPr>
        <w:t>*S</w:t>
      </w:r>
      <w:r w:rsidR="00270360" w:rsidRPr="0009334A">
        <w:rPr>
          <w:i/>
          <w:iCs/>
          <w:sz w:val="18"/>
          <w:szCs w:val="18"/>
        </w:rPr>
        <w:t>ee</w:t>
      </w:r>
      <w:r w:rsidR="00270360" w:rsidRPr="0009334A">
        <w:rPr>
          <w:sz w:val="18"/>
          <w:szCs w:val="18"/>
        </w:rPr>
        <w:t xml:space="preserve"> Dufault, K.H. (2023). Peer learning experiences of undergraduate academic coaches. </w:t>
      </w:r>
      <w:r w:rsidR="00270360" w:rsidRPr="0009334A">
        <w:rPr>
          <w:i/>
          <w:iCs/>
          <w:sz w:val="18"/>
          <w:szCs w:val="18"/>
        </w:rPr>
        <w:t>The Learning Assistance Review, 28</w:t>
      </w:r>
      <w:r w:rsidR="00270360" w:rsidRPr="0009334A">
        <w:rPr>
          <w:sz w:val="18"/>
          <w:szCs w:val="18"/>
        </w:rPr>
        <w:t xml:space="preserve">(2), 1-42. </w:t>
      </w:r>
      <w:hyperlink r:id="rId9" w:history="1">
        <w:r w:rsidR="00270360" w:rsidRPr="0009334A">
          <w:rPr>
            <w:rStyle w:val="Hyperlink"/>
            <w:sz w:val="18"/>
            <w:szCs w:val="18"/>
          </w:rPr>
          <w:t>https://nclca.wildapricot.org/resources/Documents/TLARVolume28%202Fall2023.pdf</w:t>
        </w:r>
      </w:hyperlink>
      <w:r w:rsidR="00270360" w:rsidRPr="0009334A">
        <w:rPr>
          <w:sz w:val="14"/>
          <w:szCs w:val="14"/>
        </w:rPr>
        <w:t xml:space="preserve"> </w:t>
      </w:r>
    </w:p>
    <w:p w14:paraId="7412FEBA" w14:textId="1D4C6B3A" w:rsidR="007B09F5" w:rsidRDefault="0009334A" w:rsidP="00B301CB">
      <w:pPr>
        <w:numPr>
          <w:ilvl w:val="0"/>
          <w:numId w:val="21"/>
        </w:numPr>
        <w:spacing w:after="0"/>
        <w:contextualSpacing/>
      </w:pPr>
      <w:r w:rsidRPr="0009334A">
        <w:rPr>
          <w:b/>
          <w:bCs/>
          <w:color w:val="8E6F3E"/>
        </w:rPr>
        <w:t>[Proposed]</w:t>
      </w:r>
      <w:r>
        <w:rPr>
          <w:b/>
          <w:bCs/>
          <w:color w:val="8E6F3E"/>
        </w:rPr>
        <w:t xml:space="preserve"> </w:t>
      </w:r>
      <w:r w:rsidR="007B09F5" w:rsidRPr="007B09F5">
        <w:t xml:space="preserve">Impact of </w:t>
      </w:r>
      <w:r w:rsidR="002733BD">
        <w:t>Study Skills</w:t>
      </w:r>
      <w:r w:rsidR="002733BD" w:rsidRPr="007B09F5">
        <w:t xml:space="preserve"> </w:t>
      </w:r>
      <w:r w:rsidR="007B09F5" w:rsidRPr="007B09F5">
        <w:t xml:space="preserve">Consultations (explore outcomes of referral cases comparing students who meet with a consultant to students who do not meet with a consultant; understand student experience of meeting with a consultant; </w:t>
      </w:r>
      <w:r>
        <w:t>identify</w:t>
      </w:r>
      <w:r w:rsidR="007B09F5" w:rsidRPr="007B09F5">
        <w:t xml:space="preserve"> the values and influences of academic consultations from their perceptive, beyond university metrics) </w:t>
      </w:r>
    </w:p>
    <w:p w14:paraId="1770A790" w14:textId="77777777" w:rsidR="00F77FC3" w:rsidRDefault="00F77FC3" w:rsidP="00B301CB">
      <w:pPr>
        <w:spacing w:after="0"/>
        <w:contextualSpacing/>
      </w:pPr>
    </w:p>
    <w:p w14:paraId="741544A8" w14:textId="77777777" w:rsidR="00B301CB" w:rsidRPr="007B09F5" w:rsidRDefault="00B301CB" w:rsidP="00B301CB">
      <w:pPr>
        <w:spacing w:after="0"/>
        <w:contextualSpacing/>
      </w:pPr>
    </w:p>
    <w:p w14:paraId="74ABE3E9" w14:textId="53D880A4" w:rsidR="00426BB6" w:rsidRDefault="00426BB6" w:rsidP="006F56E0">
      <w:pPr>
        <w:pStyle w:val="Heading2"/>
      </w:pPr>
      <w:r w:rsidRPr="00426BB6">
        <w:t xml:space="preserve">NOTABLE CHANGES </w:t>
      </w:r>
    </w:p>
    <w:p w14:paraId="3EB34AD6" w14:textId="6F897BAD" w:rsidR="00DA3EA7" w:rsidRDefault="00272686" w:rsidP="00B301CB">
      <w:pPr>
        <w:pStyle w:val="ListParagraph"/>
        <w:numPr>
          <w:ilvl w:val="0"/>
          <w:numId w:val="4"/>
        </w:numPr>
        <w:spacing w:after="0"/>
      </w:pPr>
      <w:r>
        <w:rPr>
          <w:rFonts w:ascii="Franklin Gothic Medium" w:hAnsi="Franklin Gothic Medium"/>
        </w:rPr>
        <w:t>Program Updates</w:t>
      </w:r>
    </w:p>
    <w:p w14:paraId="0C965F32" w14:textId="4AF06FC1" w:rsidR="004C2DC3" w:rsidRDefault="00270360" w:rsidP="00B301CB">
      <w:pPr>
        <w:pStyle w:val="ListParagraph"/>
        <w:numPr>
          <w:ilvl w:val="1"/>
          <w:numId w:val="4"/>
        </w:numPr>
        <w:spacing w:after="0"/>
      </w:pPr>
      <w:r>
        <w:t>T</w:t>
      </w:r>
      <w:r w:rsidR="00384E1C">
        <w:t xml:space="preserve">est </w:t>
      </w:r>
      <w:r w:rsidR="00384E1C" w:rsidRPr="00966809">
        <w:t xml:space="preserve">Drive </w:t>
      </w:r>
      <w:r w:rsidR="004C2DC3">
        <w:t xml:space="preserve">2025 </w:t>
      </w:r>
      <w:r w:rsidR="00966809">
        <w:t xml:space="preserve">expanded the post-mock exam </w:t>
      </w:r>
      <w:r w:rsidR="004C2DC3">
        <w:t xml:space="preserve">options to include a “non-content” exam for students who have exams in Elliott Hall of Music for a course that was not participating. </w:t>
      </w:r>
    </w:p>
    <w:p w14:paraId="6F69ED17" w14:textId="602C615D" w:rsidR="00E72D99" w:rsidRDefault="004C2DC3" w:rsidP="00283BB4">
      <w:pPr>
        <w:pStyle w:val="ListParagraph"/>
        <w:numPr>
          <w:ilvl w:val="2"/>
          <w:numId w:val="4"/>
        </w:numPr>
        <w:spacing w:after="0"/>
      </w:pPr>
      <w:r>
        <w:t xml:space="preserve">For 2026, Elliott Hall of Music will be closed for renovations so Test Drive event will be paused. </w:t>
      </w:r>
    </w:p>
    <w:p w14:paraId="1DC25A2E" w14:textId="77777777" w:rsidR="004561F6" w:rsidRDefault="004561F6" w:rsidP="004561F6">
      <w:pPr>
        <w:pStyle w:val="ListParagraph"/>
        <w:numPr>
          <w:ilvl w:val="1"/>
          <w:numId w:val="4"/>
        </w:numPr>
        <w:spacing w:after="0"/>
      </w:pPr>
      <w:r>
        <w:lastRenderedPageBreak/>
        <w:t xml:space="preserve">In Summer 2024, the ASC renamed “academic consultations” to “study skills consultations.” This was an effort to provide more clarity to students on what to expect during </w:t>
      </w:r>
      <w:proofErr w:type="gramStart"/>
      <w:r>
        <w:t>consultations</w:t>
      </w:r>
      <w:proofErr w:type="gramEnd"/>
      <w:r>
        <w:t xml:space="preserve"> so they are not confused with academic advising appointments. </w:t>
      </w:r>
    </w:p>
    <w:p w14:paraId="7BEEBC21" w14:textId="149F0DE2" w:rsidR="00283BB4" w:rsidRDefault="00C01F5D" w:rsidP="004561F6">
      <w:pPr>
        <w:pStyle w:val="ListParagraph"/>
        <w:numPr>
          <w:ilvl w:val="1"/>
          <w:numId w:val="4"/>
        </w:numPr>
        <w:spacing w:after="0"/>
      </w:pPr>
      <w:r>
        <w:t xml:space="preserve">In August 2025, the university updated its contract with EAB Navigate (used as BoilerConnect) to include the student-facing app and related features. The ASC participated in strategic outreach following the Intake Survey results and select course progress reports as well as campaign follow-up for students who self-refer using the “hand-raise” option. </w:t>
      </w:r>
    </w:p>
    <w:p w14:paraId="58C87877" w14:textId="77777777" w:rsidR="004561F6" w:rsidRDefault="004561F6" w:rsidP="004561F6">
      <w:pPr>
        <w:spacing w:after="0"/>
      </w:pPr>
    </w:p>
    <w:p w14:paraId="2BA610CD" w14:textId="63393B70" w:rsidR="00CC7CA4" w:rsidRPr="00EE66D6" w:rsidRDefault="00CC7CA4" w:rsidP="00B301CB">
      <w:pPr>
        <w:pStyle w:val="ListParagraph"/>
        <w:numPr>
          <w:ilvl w:val="0"/>
          <w:numId w:val="4"/>
        </w:numPr>
        <w:spacing w:after="0"/>
        <w:rPr>
          <w:rFonts w:ascii="Franklin Gothic Medium" w:hAnsi="Franklin Gothic Medium"/>
        </w:rPr>
      </w:pPr>
      <w:r w:rsidRPr="00EE66D6">
        <w:rPr>
          <w:rFonts w:ascii="Franklin Gothic Medium" w:hAnsi="Franklin Gothic Medium"/>
        </w:rPr>
        <w:t>Partnerships</w:t>
      </w:r>
    </w:p>
    <w:p w14:paraId="5B72935A" w14:textId="3B820C68" w:rsidR="0009334A" w:rsidRDefault="007B1569" w:rsidP="0009334A">
      <w:pPr>
        <w:pStyle w:val="ListParagraph"/>
        <w:numPr>
          <w:ilvl w:val="1"/>
          <w:numId w:val="4"/>
        </w:numPr>
        <w:spacing w:after="0"/>
      </w:pPr>
      <w:r>
        <w:t xml:space="preserve">Onboarding New Student Efforts: The ASC </w:t>
      </w:r>
      <w:r w:rsidR="00E72D99">
        <w:t xml:space="preserve">continued to </w:t>
      </w:r>
      <w:r>
        <w:t xml:space="preserve">collaborate with Orientation </w:t>
      </w:r>
      <w:r w:rsidR="00277F75">
        <w:t>Programs</w:t>
      </w:r>
      <w:r>
        <w:t xml:space="preserve"> </w:t>
      </w:r>
      <w:r w:rsidR="00E72D99">
        <w:t xml:space="preserve">on the development and facilitation of </w:t>
      </w:r>
      <w:r>
        <w:t xml:space="preserve">Academic Success sessions </w:t>
      </w:r>
      <w:r w:rsidR="00E72D99">
        <w:t>with a customized session for Indianapolis</w:t>
      </w:r>
      <w:r>
        <w:t xml:space="preserve">. </w:t>
      </w:r>
    </w:p>
    <w:p w14:paraId="2094735F" w14:textId="650532B5" w:rsidR="00CE2ECF" w:rsidRDefault="00CC7CA4" w:rsidP="0009334A">
      <w:pPr>
        <w:pStyle w:val="ListParagraph"/>
        <w:numPr>
          <w:ilvl w:val="1"/>
          <w:numId w:val="4"/>
        </w:numPr>
        <w:spacing w:after="0"/>
      </w:pPr>
      <w:r w:rsidRPr="004734B7">
        <w:t xml:space="preserve">Academic </w:t>
      </w:r>
      <w:r w:rsidR="00E72D99">
        <w:t>Notice</w:t>
      </w:r>
      <w:r w:rsidRPr="004734B7">
        <w:t xml:space="preserve"> Support: </w:t>
      </w:r>
      <w:r w:rsidR="001F61E3">
        <w:t>The ASC continued to work with campus</w:t>
      </w:r>
      <w:r w:rsidRPr="004734B7">
        <w:t xml:space="preserve"> partners in Teaching and Learning and the Office of the Dean of Students </w:t>
      </w:r>
      <w:r w:rsidR="001F61E3">
        <w:t xml:space="preserve">on </w:t>
      </w:r>
      <w:r w:rsidRPr="004734B7">
        <w:t xml:space="preserve">outreach </w:t>
      </w:r>
      <w:r w:rsidR="00277F75">
        <w:t>efforts for</w:t>
      </w:r>
      <w:r w:rsidRPr="004734B7">
        <w:t xml:space="preserve"> students on academic </w:t>
      </w:r>
      <w:r w:rsidR="00B02C54">
        <w:t>notice</w:t>
      </w:r>
      <w:r w:rsidRPr="004734B7">
        <w:t xml:space="preserve"> </w:t>
      </w:r>
      <w:r w:rsidR="001F61E3">
        <w:t>for the first or second semester</w:t>
      </w:r>
      <w:r w:rsidR="00B02C54">
        <w:t xml:space="preserve"> with a mirrored process for students in Indianapolis</w:t>
      </w:r>
      <w:r w:rsidR="001F61E3">
        <w:t>.</w:t>
      </w:r>
      <w:r w:rsidRPr="004734B7">
        <w:t xml:space="preserve"> </w:t>
      </w:r>
      <w:r w:rsidR="00B02C54">
        <w:t>Indianapolis piloted having peer success coaches provide some of the message outreach for first-year students on notice in Spring 2025. This academic year, we have moved the messages into BoilerConnect as a campaign with full messages available on the ASC website.</w:t>
      </w:r>
    </w:p>
    <w:p w14:paraId="6631D840" w14:textId="0D81917B" w:rsidR="004561F6" w:rsidRDefault="004561F6" w:rsidP="004561F6">
      <w:pPr>
        <w:pStyle w:val="ListParagraph"/>
        <w:numPr>
          <w:ilvl w:val="1"/>
          <w:numId w:val="4"/>
        </w:numPr>
        <w:spacing w:after="0"/>
      </w:pPr>
      <w:r>
        <w:t xml:space="preserve">UIA Academic Recovery Grant: In Summer 2024, the ASC director became the principal investigator for the University Innovation Alliance (UIA) Academic Recovery Grant and project. Going into its second year, the project aims to support students who need to retake a course that is critical to program progression. In Fall 2024, the project </w:t>
      </w:r>
      <w:r w:rsidR="001D7946">
        <w:t>piloted</w:t>
      </w:r>
      <w:r>
        <w:t xml:space="preserve"> a proactive academic support approach in courses with high DFW rates by providing targeted messaging and micro-incentives for engaging in the ASC’s </w:t>
      </w:r>
      <w:r w:rsidR="00B02C54">
        <w:t>services. In</w:t>
      </w:r>
      <w:r w:rsidR="001D7946">
        <w:t xml:space="preserve"> Spring 2025, we provided a scholarship for x students who were retaking MA 153 a</w:t>
      </w:r>
      <w:r w:rsidR="009E6AC3">
        <w:t>s well as</w:t>
      </w:r>
      <w:r w:rsidR="001D7946">
        <w:t xml:space="preserve"> continued the micro-inventive approach</w:t>
      </w:r>
      <w:r w:rsidR="009E6AC3">
        <w:t xml:space="preserve"> for all students enrolled in MA 153</w:t>
      </w:r>
      <w:r w:rsidR="001D7946">
        <w:t>.</w:t>
      </w:r>
      <w:r w:rsidR="009E6AC3">
        <w:t xml:space="preserve"> In Summer 2025 and Fall 2025, the ASC will be working with math education faculty to develop mathematic mindset modules aimed at supporting students’ growth mindset and learning strategies for math. </w:t>
      </w:r>
    </w:p>
    <w:p w14:paraId="6753957C" w14:textId="52069505" w:rsidR="00236107" w:rsidRDefault="00236107" w:rsidP="004561F6">
      <w:pPr>
        <w:pStyle w:val="ListParagraph"/>
        <w:numPr>
          <w:ilvl w:val="1"/>
          <w:numId w:val="4"/>
        </w:numPr>
        <w:spacing w:after="0"/>
      </w:pPr>
      <w:r>
        <w:t xml:space="preserve">Add in updates to BoilerConnect – progress reports, hand raises, app, journeys </w:t>
      </w:r>
    </w:p>
    <w:p w14:paraId="2913585E" w14:textId="77777777" w:rsidR="004561F6" w:rsidRDefault="004561F6" w:rsidP="004561F6">
      <w:pPr>
        <w:pStyle w:val="ListParagraph"/>
        <w:spacing w:after="0"/>
        <w:ind w:left="1440"/>
      </w:pPr>
    </w:p>
    <w:p w14:paraId="17A6EC88" w14:textId="6E93CFB0" w:rsidR="00AD3DF8" w:rsidRDefault="00F4216A" w:rsidP="00B301CB">
      <w:pPr>
        <w:pStyle w:val="ListParagraph"/>
        <w:numPr>
          <w:ilvl w:val="0"/>
          <w:numId w:val="4"/>
        </w:numPr>
        <w:spacing w:after="0"/>
      </w:pPr>
      <w:r w:rsidRPr="00EE66D6">
        <w:rPr>
          <w:rFonts w:ascii="Franklin Gothic Medium" w:hAnsi="Franklin Gothic Medium"/>
        </w:rPr>
        <w:t>Staffing</w:t>
      </w:r>
    </w:p>
    <w:p w14:paraId="5784EE31" w14:textId="0B29EEB6" w:rsidR="00904D3F" w:rsidRDefault="009E6AC3" w:rsidP="00B301CB">
      <w:pPr>
        <w:pStyle w:val="ListParagraph"/>
        <w:numPr>
          <w:ilvl w:val="1"/>
          <w:numId w:val="4"/>
        </w:numPr>
        <w:spacing w:after="0"/>
      </w:pPr>
      <w:r>
        <w:t>With the first year in Indianapolis, the ASC services grew and Jo Cardarelli was promoted from assistant director to associate director and site lead for Indianapolis to better reflect her responsibilities</w:t>
      </w:r>
      <w:r w:rsidR="00904D3F">
        <w:t xml:space="preserve">. </w:t>
      </w:r>
      <w:r w:rsidR="008407CB">
        <w:t xml:space="preserve">In addition to being part of the ASC team, the </w:t>
      </w:r>
      <w:r>
        <w:t xml:space="preserve">associate </w:t>
      </w:r>
      <w:r w:rsidR="008407CB">
        <w:t>director serves as part of the Teaching and Learning team in Indianapolis with a dotted</w:t>
      </w:r>
      <w:r w:rsidR="00285127">
        <w:t xml:space="preserve"> </w:t>
      </w:r>
      <w:r w:rsidR="008407CB">
        <w:t xml:space="preserve">reporting line to the Executive Director of Teaching and Learning Programs in Indianapolis. </w:t>
      </w:r>
    </w:p>
    <w:p w14:paraId="0977BFFB" w14:textId="3CE3E079" w:rsidR="004002F0" w:rsidRDefault="009E6AC3" w:rsidP="00B301CB">
      <w:pPr>
        <w:pStyle w:val="ListParagraph"/>
        <w:numPr>
          <w:ilvl w:val="1"/>
          <w:numId w:val="4"/>
        </w:numPr>
        <w:spacing w:after="0"/>
      </w:pPr>
      <w:r>
        <w:t xml:space="preserve">A program coordinator vacancy in February 2025 allowed a shift in program coordinator responsibilities so that all three positions are responsible for coordinating a student leader position and related program (SI Leaders, SOAs, and PSCs). The associate director who had previously supervised the PSC program shifted responsibilities to manage center-level activity including the joint student leader hiring process, senior leader committees, and training and development efforts. A new program coordinator was hired to support the PSC program and began in June 2025. </w:t>
      </w:r>
    </w:p>
    <w:p w14:paraId="4ED4EEEA" w14:textId="662C9CC4" w:rsidR="007B1569" w:rsidRDefault="009146E4" w:rsidP="00B301CB">
      <w:pPr>
        <w:pStyle w:val="ListParagraph"/>
        <w:numPr>
          <w:ilvl w:val="1"/>
          <w:numId w:val="4"/>
        </w:numPr>
        <w:spacing w:after="0"/>
      </w:pPr>
      <w:r>
        <w:t xml:space="preserve">Two graduate assistants (GAs) returned from the </w:t>
      </w:r>
      <w:r w:rsidR="002733BD">
        <w:t>2023-2024</w:t>
      </w:r>
      <w:r>
        <w:t xml:space="preserve"> academic year, and </w:t>
      </w:r>
      <w:r w:rsidR="002733BD">
        <w:t xml:space="preserve">two </w:t>
      </w:r>
      <w:r>
        <w:t xml:space="preserve">new </w:t>
      </w:r>
      <w:proofErr w:type="gramStart"/>
      <w:r>
        <w:t>GAs</w:t>
      </w:r>
      <w:proofErr w:type="gramEnd"/>
      <w:r>
        <w:t xml:space="preserve"> joined the team in August </w:t>
      </w:r>
      <w:r w:rsidR="002733BD">
        <w:t>2024</w:t>
      </w:r>
      <w:r>
        <w:t xml:space="preserve">. </w:t>
      </w:r>
    </w:p>
    <w:p w14:paraId="0E799629" w14:textId="77777777" w:rsidR="003C2CCC" w:rsidRDefault="003C2CCC" w:rsidP="003C2CCC">
      <w:pPr>
        <w:spacing w:after="0"/>
      </w:pPr>
    </w:p>
    <w:p w14:paraId="34E33A4C" w14:textId="77777777" w:rsidR="004561F6" w:rsidRDefault="004561F6" w:rsidP="004561F6">
      <w:pPr>
        <w:pStyle w:val="ListParagraph"/>
        <w:numPr>
          <w:ilvl w:val="0"/>
          <w:numId w:val="4"/>
        </w:numPr>
        <w:spacing w:after="0"/>
        <w:rPr>
          <w:b/>
          <w:bCs/>
        </w:rPr>
      </w:pPr>
      <w:r>
        <w:rPr>
          <w:b/>
          <w:bCs/>
        </w:rPr>
        <w:t xml:space="preserve">Purdue University in Indianapolis </w:t>
      </w:r>
    </w:p>
    <w:p w14:paraId="3FD7147E" w14:textId="1DB2D339" w:rsidR="009E6AC3" w:rsidRPr="00B02C54" w:rsidRDefault="009E6AC3" w:rsidP="004561F6">
      <w:pPr>
        <w:pStyle w:val="ListParagraph"/>
        <w:numPr>
          <w:ilvl w:val="1"/>
          <w:numId w:val="4"/>
        </w:numPr>
        <w:spacing w:after="0"/>
        <w:rPr>
          <w:b/>
          <w:bCs/>
        </w:rPr>
      </w:pPr>
      <w:r>
        <w:lastRenderedPageBreak/>
        <w:t xml:space="preserve">In August 2025, the ASC moved to the newly acquired Student Center (520 Indiana Ave) building, gaining a space for student leaders. </w:t>
      </w:r>
    </w:p>
    <w:p w14:paraId="0D1E9208" w14:textId="4D4DE1AA" w:rsidR="004561F6" w:rsidRPr="004561F6" w:rsidRDefault="009E6AC3" w:rsidP="004561F6">
      <w:pPr>
        <w:pStyle w:val="ListParagraph"/>
        <w:numPr>
          <w:ilvl w:val="1"/>
          <w:numId w:val="4"/>
        </w:numPr>
        <w:spacing w:after="0"/>
        <w:rPr>
          <w:b/>
          <w:bCs/>
        </w:rPr>
      </w:pPr>
      <w:r>
        <w:t xml:space="preserve">A .25 graduate assistant was assigned to Indianapolis. </w:t>
      </w:r>
    </w:p>
    <w:p w14:paraId="06C2E802" w14:textId="7D4A5864" w:rsidR="00CE2ECF" w:rsidRPr="004561F6" w:rsidRDefault="00CE2ECF" w:rsidP="004561F6">
      <w:pPr>
        <w:pStyle w:val="ListParagraph"/>
        <w:numPr>
          <w:ilvl w:val="1"/>
          <w:numId w:val="4"/>
        </w:numPr>
        <w:spacing w:after="0"/>
        <w:rPr>
          <w:b/>
          <w:bCs/>
        </w:rPr>
      </w:pPr>
      <w:r>
        <w:t>The ASC student leader positions include:</w:t>
      </w:r>
    </w:p>
    <w:p w14:paraId="7E4B35FE" w14:textId="47C84A90" w:rsidR="00CE2ECF" w:rsidRDefault="00CE2ECF" w:rsidP="00B301CB">
      <w:pPr>
        <w:pStyle w:val="ListParagraph"/>
        <w:numPr>
          <w:ilvl w:val="2"/>
          <w:numId w:val="4"/>
        </w:numPr>
        <w:spacing w:after="0"/>
      </w:pPr>
      <w:r w:rsidRPr="0009334A">
        <w:t>Academic Success Ambassadors (ASAs</w:t>
      </w:r>
      <w:r w:rsidR="0009334A" w:rsidRPr="0009334A">
        <w:t>)</w:t>
      </w:r>
      <w:r w:rsidR="00C51FED">
        <w:t xml:space="preserve"> that</w:t>
      </w:r>
      <w:r w:rsidR="0009334A">
        <w:t xml:space="preserve"> </w:t>
      </w:r>
      <w:r>
        <w:t xml:space="preserve">promote academic success in Indianapolis through a variety of efforts, including providing </w:t>
      </w:r>
      <w:r w:rsidR="00113C12">
        <w:t>P</w:t>
      </w:r>
      <w:r>
        <w:t xml:space="preserve">eer </w:t>
      </w:r>
      <w:r w:rsidR="00113C12">
        <w:t>S</w:t>
      </w:r>
      <w:r>
        <w:t xml:space="preserve">uccess </w:t>
      </w:r>
      <w:r w:rsidR="00113C12">
        <w:t>C</w:t>
      </w:r>
      <w:r>
        <w:t xml:space="preserve">oaching, tabling and outreach, and leadership </w:t>
      </w:r>
      <w:r w:rsidR="00C51FED">
        <w:t xml:space="preserve">to other student leaders in </w:t>
      </w:r>
      <w:r>
        <w:t xml:space="preserve">Indianapolis. </w:t>
      </w:r>
      <w:r w:rsidR="00CD1425">
        <w:t xml:space="preserve">ASAs work on projects, such as social media, training and development, and observations. The ASC is no longer </w:t>
      </w:r>
      <w:r w:rsidR="003C6469">
        <w:t>hiring</w:t>
      </w:r>
      <w:r w:rsidR="00CD1425">
        <w:t xml:space="preserve"> new ASAs, shifting instead to Peer Success Coaches and moving toward a senior leader model. </w:t>
      </w:r>
    </w:p>
    <w:p w14:paraId="28649A1B" w14:textId="0FCE64BD" w:rsidR="00CD1425" w:rsidRDefault="00CD1425" w:rsidP="00B301CB">
      <w:pPr>
        <w:pStyle w:val="ListParagraph"/>
        <w:numPr>
          <w:ilvl w:val="2"/>
          <w:numId w:val="4"/>
        </w:numPr>
        <w:spacing w:after="0"/>
      </w:pPr>
      <w:r>
        <w:t>Peer Success Coaches (PSCs) provide 1-on-1 support for academic, personal, and social goals. They provide accountability, resource navigation, and strategy support. The program has grown to include</w:t>
      </w:r>
      <w:r w:rsidR="00283BB4">
        <w:t xml:space="preserve"> 4</w:t>
      </w:r>
      <w:r>
        <w:t xml:space="preserve"> PSCs in addition to </w:t>
      </w:r>
      <w:r w:rsidR="00283BB4">
        <w:t>6</w:t>
      </w:r>
      <w:r>
        <w:t xml:space="preserve"> ASAs still providing coaching, too.  </w:t>
      </w:r>
    </w:p>
    <w:p w14:paraId="266343FE" w14:textId="36469753" w:rsidR="00CE2ECF" w:rsidRDefault="00CE2ECF" w:rsidP="00B301CB">
      <w:pPr>
        <w:pStyle w:val="ListParagraph"/>
        <w:numPr>
          <w:ilvl w:val="2"/>
          <w:numId w:val="4"/>
        </w:numPr>
        <w:spacing w:after="0"/>
      </w:pPr>
      <w:r>
        <w:t>Peer Tutors</w:t>
      </w:r>
      <w:r w:rsidR="00C51FED">
        <w:t xml:space="preserve"> that</w:t>
      </w:r>
      <w:r>
        <w:t xml:space="preserve"> provide appointment-based tutoring sessions for individuals and small groups </w:t>
      </w:r>
      <w:r w:rsidR="00C51FED">
        <w:t>enrolled in</w:t>
      </w:r>
      <w:r>
        <w:t xml:space="preserve"> gateway STEM courses. The program </w:t>
      </w:r>
      <w:r w:rsidR="00CD1425">
        <w:t xml:space="preserve">has expanded to include </w:t>
      </w:r>
      <w:r w:rsidR="00283BB4">
        <w:t>20</w:t>
      </w:r>
      <w:r w:rsidR="00CD1425">
        <w:t xml:space="preserve"> tutors supporting </w:t>
      </w:r>
      <w:r w:rsidR="00283BB4">
        <w:t>40</w:t>
      </w:r>
      <w:r w:rsidR="00CD1425">
        <w:t xml:space="preserve"> courses across all represented colleges in Indianapolis. </w:t>
      </w:r>
    </w:p>
    <w:p w14:paraId="49341E58" w14:textId="060275F1" w:rsidR="00CE2ECF" w:rsidRDefault="00CE2ECF" w:rsidP="00B301CB">
      <w:pPr>
        <w:pStyle w:val="ListParagraph"/>
        <w:numPr>
          <w:ilvl w:val="2"/>
          <w:numId w:val="4"/>
        </w:numPr>
        <w:spacing w:after="0"/>
      </w:pPr>
      <w:r>
        <w:t xml:space="preserve">MAC </w:t>
      </w:r>
      <w:r w:rsidR="00C51FED">
        <w:t>T</w:t>
      </w:r>
      <w:r>
        <w:t xml:space="preserve">utors </w:t>
      </w:r>
      <w:r w:rsidR="00C51FED">
        <w:t>that</w:t>
      </w:r>
      <w:r>
        <w:t xml:space="preserve"> functionally report in the IUI Math Assistance Center </w:t>
      </w:r>
      <w:r w:rsidR="00C51FED">
        <w:t>but</w:t>
      </w:r>
      <w:r>
        <w:t xml:space="preserve"> are employed through the ASC. </w:t>
      </w:r>
    </w:p>
    <w:p w14:paraId="3EA62943" w14:textId="59068E8F" w:rsidR="00236107" w:rsidRDefault="00236107" w:rsidP="00236107">
      <w:pPr>
        <w:pStyle w:val="ListParagraph"/>
        <w:numPr>
          <w:ilvl w:val="1"/>
          <w:numId w:val="4"/>
        </w:numPr>
        <w:spacing w:after="0"/>
      </w:pPr>
      <w:r>
        <w:t xml:space="preserve">The ASC piloting tutoring campaign outreach to students enrolled in </w:t>
      </w:r>
      <w:r w:rsidR="00283BB4">
        <w:t xml:space="preserve">5 </w:t>
      </w:r>
      <w:r>
        <w:t>courses in College of Science (PHYS 172</w:t>
      </w:r>
      <w:r w:rsidR="00283BB4">
        <w:t xml:space="preserve">, PHYS 272, CHM 11510, CS 159, CS 180). </w:t>
      </w:r>
      <w:r>
        <w:t xml:space="preserve">For AY 25-26, this will become a strategic outreach to students based on instructor feedback through BoilerConnect Progress reports. </w:t>
      </w:r>
    </w:p>
    <w:p w14:paraId="2A0010D1" w14:textId="293C4C68" w:rsidR="00236107" w:rsidRPr="00283BB4" w:rsidDel="00384E1C" w:rsidRDefault="00283BB4" w:rsidP="00283BB4">
      <w:pPr>
        <w:pStyle w:val="ListParagraph"/>
        <w:numPr>
          <w:ilvl w:val="1"/>
          <w:numId w:val="4"/>
        </w:numPr>
        <w:spacing w:after="0"/>
      </w:pPr>
      <w:r>
        <w:t xml:space="preserve">In addition to the general updates to BoilerConnect mentioned above, Indianapolis has piloted Student Journeys, with the ASC providing content for a Study Skills Journey that students can be assigned or self-select to complete. </w:t>
      </w:r>
    </w:p>
    <w:p w14:paraId="2C7C7F9B" w14:textId="1BAEF227" w:rsidR="00CE2ECF" w:rsidRDefault="00CE2ECF" w:rsidP="00B301CB">
      <w:pPr>
        <w:spacing w:after="0"/>
      </w:pPr>
    </w:p>
    <w:p w14:paraId="328C1A61" w14:textId="77777777" w:rsidR="00B301CB" w:rsidRDefault="00B301CB" w:rsidP="00B301CB">
      <w:pPr>
        <w:spacing w:after="0"/>
      </w:pPr>
    </w:p>
    <w:p w14:paraId="3914B0D5" w14:textId="4A74CBF7" w:rsidR="004734B7" w:rsidRPr="00A84820" w:rsidRDefault="004734B7" w:rsidP="00B301CB">
      <w:pPr>
        <w:pStyle w:val="ListParagraph"/>
        <w:numPr>
          <w:ilvl w:val="0"/>
          <w:numId w:val="36"/>
        </w:numPr>
        <w:spacing w:after="0"/>
        <w:ind w:left="900"/>
      </w:pPr>
      <w:r>
        <w:br w:type="page"/>
      </w:r>
    </w:p>
    <w:p w14:paraId="01B38004" w14:textId="77777777" w:rsidR="00AE1BAF" w:rsidRPr="00F77FC3" w:rsidRDefault="00AE1BAF" w:rsidP="00B301CB">
      <w:pPr>
        <w:pStyle w:val="Heading1"/>
        <w:spacing w:before="0"/>
        <w:rPr>
          <w:rStyle w:val="Heading1Char"/>
        </w:rPr>
      </w:pPr>
      <w:bookmarkStart w:id="0" w:name="_Appendix_A."/>
      <w:bookmarkEnd w:id="0"/>
      <w:r w:rsidRPr="00F77FC3">
        <w:lastRenderedPageBreak/>
        <w:t>Appendix A.</w:t>
      </w:r>
    </w:p>
    <w:p w14:paraId="5E42BADF" w14:textId="77777777" w:rsidR="00AE1BAF" w:rsidRDefault="00AE1BAF" w:rsidP="00B301CB">
      <w:pPr>
        <w:pStyle w:val="NoSpacing"/>
        <w:rPr>
          <w:rFonts w:ascii="Calibri" w:hAnsi="Calibri"/>
          <w:color w:val="000000" w:themeColor="text1"/>
        </w:rPr>
      </w:pPr>
    </w:p>
    <w:p w14:paraId="4107D74E" w14:textId="3E7AAE51" w:rsidR="00AE1BAF" w:rsidRDefault="00AE1BAF" w:rsidP="006F56E0">
      <w:pPr>
        <w:pStyle w:val="Heading2"/>
      </w:pPr>
      <w:r w:rsidRPr="00A863A2">
        <w:t xml:space="preserve">ASC </w:t>
      </w:r>
      <w:r w:rsidR="00F77FC3">
        <w:t>VALUES</w:t>
      </w:r>
      <w:r w:rsidRPr="00A863A2">
        <w:t xml:space="preserve"> </w:t>
      </w:r>
    </w:p>
    <w:p w14:paraId="64DB9118" w14:textId="547E9DA6" w:rsidR="00AE1BAF" w:rsidRDefault="00AE1BAF" w:rsidP="00B301CB">
      <w:pPr>
        <w:spacing w:after="0"/>
      </w:pPr>
      <w:r>
        <w:t xml:space="preserve">Our efforts and interactions in the </w:t>
      </w:r>
      <w:r w:rsidR="00AD153F" w:rsidRPr="00997D5E">
        <w:t>A</w:t>
      </w:r>
      <w:r w:rsidR="00AD153F">
        <w:t xml:space="preserve">cademic Success Center </w:t>
      </w:r>
      <w:r>
        <w:t xml:space="preserve">are guided by and should reflect our shared values of: </w:t>
      </w:r>
    </w:p>
    <w:p w14:paraId="565A23AE" w14:textId="77777777" w:rsidR="00AE1BAF" w:rsidRDefault="00AE1BAF" w:rsidP="00B301CB">
      <w:pPr>
        <w:pStyle w:val="ListParagraph"/>
        <w:numPr>
          <w:ilvl w:val="0"/>
          <w:numId w:val="27"/>
        </w:numPr>
        <w:spacing w:after="0"/>
      </w:pPr>
      <w:r>
        <w:t>Collaboration + Interdependence</w:t>
      </w:r>
    </w:p>
    <w:p w14:paraId="5B179B82" w14:textId="77777777" w:rsidR="00AE1BAF" w:rsidRDefault="00AE1BAF" w:rsidP="00B301CB">
      <w:pPr>
        <w:pStyle w:val="ListParagraph"/>
        <w:numPr>
          <w:ilvl w:val="0"/>
          <w:numId w:val="27"/>
        </w:numPr>
        <w:spacing w:after="0"/>
      </w:pPr>
      <w:r>
        <w:t>Innovation | Reflection | Growth</w:t>
      </w:r>
    </w:p>
    <w:p w14:paraId="33B5A724" w14:textId="77777777" w:rsidR="00AE1BAF" w:rsidRDefault="00AE1BAF" w:rsidP="00B301CB">
      <w:pPr>
        <w:pStyle w:val="ListParagraph"/>
        <w:numPr>
          <w:ilvl w:val="0"/>
          <w:numId w:val="27"/>
        </w:numPr>
        <w:spacing w:after="0"/>
      </w:pPr>
      <w:r>
        <w:t>Fun</w:t>
      </w:r>
    </w:p>
    <w:p w14:paraId="5AD9CC8B" w14:textId="77777777" w:rsidR="00AE1BAF" w:rsidRDefault="00AE1BAF" w:rsidP="00B301CB">
      <w:pPr>
        <w:pStyle w:val="ListParagraph"/>
        <w:numPr>
          <w:ilvl w:val="0"/>
          <w:numId w:val="27"/>
        </w:numPr>
        <w:spacing w:after="0"/>
      </w:pPr>
      <w:r>
        <w:t>Intentionality + Purpose</w:t>
      </w:r>
    </w:p>
    <w:p w14:paraId="7088E0BC" w14:textId="79B388B1" w:rsidR="00AE1BAF" w:rsidRPr="00A863A2" w:rsidRDefault="00AE1BAF" w:rsidP="00B301CB">
      <w:pPr>
        <w:pStyle w:val="ListParagraph"/>
        <w:numPr>
          <w:ilvl w:val="0"/>
          <w:numId w:val="27"/>
        </w:numPr>
        <w:spacing w:after="0"/>
      </w:pPr>
      <w:r>
        <w:t>Empowering Students (</w:t>
      </w:r>
      <w:r w:rsidR="00CD1425">
        <w:t xml:space="preserve">Community </w:t>
      </w:r>
      <w:r>
        <w:t>| Empathy | Servant Leadership | Student-Centered</w:t>
      </w:r>
      <w:r w:rsidR="00CD1425">
        <w:t>)</w:t>
      </w:r>
    </w:p>
    <w:p w14:paraId="4E22903F" w14:textId="77777777" w:rsidR="00AE1BAF" w:rsidRDefault="00AE1BAF" w:rsidP="00B301CB">
      <w:pPr>
        <w:pStyle w:val="NoSpacing"/>
        <w:rPr>
          <w:rFonts w:ascii="Calibri" w:hAnsi="Calibri"/>
          <w:color w:val="000000" w:themeColor="text1"/>
        </w:rPr>
      </w:pPr>
    </w:p>
    <w:p w14:paraId="116BEAA6" w14:textId="77777777" w:rsidR="00F77FC3" w:rsidRDefault="00F77FC3" w:rsidP="00B301CB">
      <w:pPr>
        <w:pStyle w:val="NoSpacing"/>
        <w:rPr>
          <w:rFonts w:ascii="Calibri" w:hAnsi="Calibri"/>
          <w:color w:val="000000" w:themeColor="text1"/>
        </w:rPr>
      </w:pPr>
    </w:p>
    <w:p w14:paraId="1F0495C8" w14:textId="78BAFF60" w:rsidR="00AE1BAF" w:rsidRDefault="00AE1BAF" w:rsidP="006F56E0">
      <w:pPr>
        <w:pStyle w:val="Heading2"/>
        <w:rPr>
          <w:rFonts w:ascii="Calibri" w:hAnsi="Calibri"/>
          <w:color w:val="000000" w:themeColor="text1"/>
        </w:rPr>
      </w:pPr>
      <w:r w:rsidRPr="00A863A2">
        <w:t xml:space="preserve">ASC </w:t>
      </w:r>
      <w:r w:rsidR="00F77FC3">
        <w:t>STUDENT LEADER COMPETENCIES</w:t>
      </w:r>
      <w:r w:rsidRPr="00A863A2">
        <w:t xml:space="preserve"> </w:t>
      </w:r>
    </w:p>
    <w:p w14:paraId="0DF2EBC8" w14:textId="1DE94F5F" w:rsidR="00AE1BAF" w:rsidRDefault="00AE1BAF" w:rsidP="00B301CB">
      <w:pPr>
        <w:spacing w:after="0"/>
      </w:pPr>
      <w:r w:rsidRPr="00997D5E">
        <w:t xml:space="preserve">As a result of employment with the </w:t>
      </w:r>
      <w:r w:rsidR="00AD153F">
        <w:t>ASC</w:t>
      </w:r>
      <w:r>
        <w:t>, student</w:t>
      </w:r>
      <w:r w:rsidRPr="00997D5E">
        <w:t xml:space="preserve"> leaders will</w:t>
      </w:r>
      <w:r>
        <w:t xml:space="preserve"> develop skills and knowledge related to the five Student Leader Core Competencies</w:t>
      </w:r>
      <w:r w:rsidR="00AD153F">
        <w:t>:</w:t>
      </w:r>
      <w:r>
        <w:t xml:space="preserve"> </w:t>
      </w:r>
    </w:p>
    <w:p w14:paraId="4DD8EE4A" w14:textId="77777777" w:rsidR="00283BB4" w:rsidRDefault="00283BB4" w:rsidP="00B301CB">
      <w:pPr>
        <w:spacing w:after="0"/>
      </w:pPr>
    </w:p>
    <w:p w14:paraId="3B4C0E21" w14:textId="18136868" w:rsidR="00AE1BAF" w:rsidRPr="00AD1C16" w:rsidRDefault="00AE1BAF" w:rsidP="00B301CB">
      <w:pPr>
        <w:spacing w:after="0"/>
      </w:pPr>
      <w:r w:rsidRPr="00997D5E">
        <w:t xml:space="preserve"> </w:t>
      </w:r>
      <w:r w:rsidRPr="00AD1C16">
        <w:t xml:space="preserve">1.   Reflective </w:t>
      </w:r>
      <w:r w:rsidR="00AD153F">
        <w:t>P</w:t>
      </w:r>
      <w:r w:rsidRPr="00AD1C16">
        <w:t xml:space="preserve">roblem </w:t>
      </w:r>
      <w:r w:rsidR="00AD153F">
        <w:t>S</w:t>
      </w:r>
      <w:r w:rsidRPr="00AD1C16">
        <w:t>olving</w:t>
      </w:r>
    </w:p>
    <w:p w14:paraId="6FC6E3D9" w14:textId="58616A41" w:rsidR="00AE1BAF" w:rsidRDefault="00AE1BAF" w:rsidP="00B301CB">
      <w:pPr>
        <w:pStyle w:val="ListParagraph"/>
        <w:numPr>
          <w:ilvl w:val="0"/>
          <w:numId w:val="28"/>
        </w:numPr>
        <w:spacing w:after="0"/>
      </w:pPr>
      <w:r w:rsidRPr="00AD1C16">
        <w:t>Engage in ongoing self-reflection to identify problems, challenges</w:t>
      </w:r>
      <w:r w:rsidR="00AD153F">
        <w:t xml:space="preserve"> and</w:t>
      </w:r>
      <w:r w:rsidRPr="00AD1C16">
        <w:t xml:space="preserve"> areas of growth </w:t>
      </w:r>
    </w:p>
    <w:p w14:paraId="3C1FF032" w14:textId="77777777" w:rsidR="00AE1BAF" w:rsidRPr="00AD1C16" w:rsidRDefault="00AE1BAF" w:rsidP="00B301CB">
      <w:pPr>
        <w:pStyle w:val="ListParagraph"/>
        <w:numPr>
          <w:ilvl w:val="0"/>
          <w:numId w:val="28"/>
        </w:numPr>
        <w:spacing w:after="0"/>
      </w:pPr>
      <w:r w:rsidRPr="00AD1C16">
        <w:t xml:space="preserve">Develop awareness of how values and ethics influence decision-making </w:t>
      </w:r>
    </w:p>
    <w:p w14:paraId="304E8B73" w14:textId="0C23FE70" w:rsidR="00AE1BAF" w:rsidRPr="00AD1C16" w:rsidRDefault="00AE1BAF" w:rsidP="00B301CB">
      <w:pPr>
        <w:pStyle w:val="ListParagraph"/>
        <w:numPr>
          <w:ilvl w:val="0"/>
          <w:numId w:val="28"/>
        </w:numPr>
        <w:spacing w:after="0"/>
      </w:pPr>
      <w:r w:rsidRPr="00AD1C16">
        <w:t>Employ critical, practical</w:t>
      </w:r>
      <w:r w:rsidR="00AD153F">
        <w:t xml:space="preserve"> </w:t>
      </w:r>
      <w:r w:rsidRPr="00AD1C16">
        <w:t>and creative thinking skills to generate possible solutions or strategies for improvement</w:t>
      </w:r>
    </w:p>
    <w:p w14:paraId="0C4C19A2" w14:textId="77462A76" w:rsidR="00AE1BAF" w:rsidRDefault="00AE1BAF" w:rsidP="00B301CB">
      <w:pPr>
        <w:pStyle w:val="ListParagraph"/>
        <w:numPr>
          <w:ilvl w:val="0"/>
          <w:numId w:val="28"/>
        </w:numPr>
        <w:spacing w:after="0"/>
      </w:pPr>
      <w:r w:rsidRPr="00AD1C16">
        <w:t>Use feedback to strengthen problem-solving skills</w:t>
      </w:r>
    </w:p>
    <w:p w14:paraId="5C6C1762" w14:textId="1241E9BC" w:rsidR="00283BB4" w:rsidRPr="003D052C" w:rsidRDefault="00283BB4" w:rsidP="00283BB4">
      <w:pPr>
        <w:pStyle w:val="ListParagraph"/>
        <w:spacing w:after="0"/>
      </w:pPr>
    </w:p>
    <w:p w14:paraId="5E8014F2" w14:textId="77777777" w:rsidR="00AE1BAF" w:rsidRPr="00AD1C16" w:rsidRDefault="00AE1BAF" w:rsidP="00B301CB">
      <w:pPr>
        <w:spacing w:after="0"/>
      </w:pPr>
      <w:r w:rsidRPr="00AD1C16">
        <w:t>2. Effective Communication</w:t>
      </w:r>
    </w:p>
    <w:p w14:paraId="443EA773" w14:textId="141F2B07" w:rsidR="00AE1BAF" w:rsidRPr="00AD1C16" w:rsidRDefault="0038749D" w:rsidP="00B301CB">
      <w:pPr>
        <w:pStyle w:val="ListParagraph"/>
        <w:numPr>
          <w:ilvl w:val="0"/>
          <w:numId w:val="29"/>
        </w:numPr>
        <w:spacing w:after="0"/>
      </w:pPr>
      <w:r w:rsidRPr="0038749D">
        <w:t xml:space="preserve">Demonstrate effective verbal, non-verbal, and written communication skills to share ideas and information effectively Employ active listening skills and interpersonal awareness to build trust and support effective communication </w:t>
      </w:r>
      <w:r w:rsidR="00AE1BAF" w:rsidRPr="00AD1C16">
        <w:t>Assess situation</w:t>
      </w:r>
      <w:r w:rsidR="00AD153F">
        <w:t>s</w:t>
      </w:r>
      <w:r w:rsidR="00AE1BAF" w:rsidRPr="00AD1C16">
        <w:t>, process information</w:t>
      </w:r>
      <w:r w:rsidR="00AD153F">
        <w:t xml:space="preserve"> </w:t>
      </w:r>
      <w:r w:rsidR="00AE1BAF" w:rsidRPr="00AD1C16">
        <w:t>and respond appropriately</w:t>
      </w:r>
    </w:p>
    <w:p w14:paraId="32AAB707" w14:textId="77777777" w:rsidR="00AE1BAF" w:rsidRDefault="00AE1BAF" w:rsidP="00B301CB">
      <w:pPr>
        <w:pStyle w:val="ListParagraph"/>
        <w:numPr>
          <w:ilvl w:val="0"/>
          <w:numId w:val="29"/>
        </w:numPr>
        <w:spacing w:after="0"/>
      </w:pPr>
      <w:r w:rsidRPr="00AD1C16">
        <w:t>Adapt messaging to ensure clarity for t</w:t>
      </w:r>
      <w:r>
        <w:t>he intended audience and context</w:t>
      </w:r>
    </w:p>
    <w:p w14:paraId="5F109B0A" w14:textId="77777777" w:rsidR="00283BB4" w:rsidRDefault="00283BB4" w:rsidP="00283BB4">
      <w:pPr>
        <w:pStyle w:val="ListParagraph"/>
        <w:spacing w:after="0"/>
      </w:pPr>
    </w:p>
    <w:p w14:paraId="5A3C4F9F" w14:textId="2ECE23A6" w:rsidR="00AE1BAF" w:rsidRPr="00BA3921" w:rsidRDefault="00AE1BAF" w:rsidP="00B301CB">
      <w:pPr>
        <w:spacing w:after="0"/>
      </w:pPr>
      <w:r w:rsidRPr="00BA3921">
        <w:t>3. Professionalism</w:t>
      </w:r>
    </w:p>
    <w:p w14:paraId="56C77CEC" w14:textId="77777777" w:rsidR="00AE1BAF" w:rsidRPr="00AD1C16" w:rsidRDefault="00AE1BAF" w:rsidP="00B301CB">
      <w:pPr>
        <w:pStyle w:val="ListParagraph"/>
        <w:numPr>
          <w:ilvl w:val="0"/>
          <w:numId w:val="30"/>
        </w:numPr>
        <w:spacing w:after="0"/>
      </w:pPr>
      <w:r w:rsidRPr="00AD1C16">
        <w:t>Represent the Academic Success Center and its values with integrity and authenticity</w:t>
      </w:r>
    </w:p>
    <w:p w14:paraId="3E1054BB" w14:textId="03BCEE2E" w:rsidR="00AE1BAF" w:rsidRPr="00AD1C16" w:rsidRDefault="00AE1BAF" w:rsidP="00B301CB">
      <w:pPr>
        <w:pStyle w:val="ListParagraph"/>
        <w:numPr>
          <w:ilvl w:val="0"/>
          <w:numId w:val="30"/>
        </w:numPr>
        <w:spacing w:after="0"/>
      </w:pPr>
      <w:r w:rsidRPr="00AD1C16">
        <w:t>Engage in respectful interactions with peers, students, staff</w:t>
      </w:r>
      <w:r w:rsidR="00AD153F">
        <w:t xml:space="preserve"> </w:t>
      </w:r>
      <w:r w:rsidRPr="00AD1C16">
        <w:t>and faculty members</w:t>
      </w:r>
    </w:p>
    <w:p w14:paraId="138F7276" w14:textId="555969EC" w:rsidR="00AE1BAF" w:rsidRPr="00AD1C16" w:rsidRDefault="00AE1BAF" w:rsidP="00B301CB">
      <w:pPr>
        <w:pStyle w:val="ListParagraph"/>
        <w:numPr>
          <w:ilvl w:val="0"/>
          <w:numId w:val="30"/>
        </w:numPr>
        <w:spacing w:after="0"/>
      </w:pPr>
      <w:r w:rsidRPr="00AD1C16">
        <w:t xml:space="preserve">Enthusiastically seek, embrace and implement constructive feedback from peers, mentors and supervisors </w:t>
      </w:r>
    </w:p>
    <w:p w14:paraId="0126DB42" w14:textId="77777777" w:rsidR="00AE1BAF" w:rsidRDefault="00AE1BAF" w:rsidP="00B301CB">
      <w:pPr>
        <w:pStyle w:val="ListParagraph"/>
        <w:numPr>
          <w:ilvl w:val="0"/>
          <w:numId w:val="30"/>
        </w:numPr>
        <w:spacing w:after="0"/>
      </w:pPr>
      <w:r w:rsidRPr="00AD1C16">
        <w:t>Strive for continued personal and professional growth</w:t>
      </w:r>
    </w:p>
    <w:p w14:paraId="20C9A4AB" w14:textId="77777777" w:rsidR="00283BB4" w:rsidRPr="00AD1C16" w:rsidRDefault="00283BB4" w:rsidP="00283BB4">
      <w:pPr>
        <w:pStyle w:val="ListParagraph"/>
        <w:spacing w:after="0"/>
      </w:pPr>
    </w:p>
    <w:p w14:paraId="488C4636" w14:textId="77777777" w:rsidR="00AE1BAF" w:rsidRPr="00AD1C16" w:rsidRDefault="00AE1BAF" w:rsidP="00B301CB">
      <w:pPr>
        <w:spacing w:after="0"/>
      </w:pPr>
      <w:r w:rsidRPr="00AD1C16">
        <w:t>4. Initiative</w:t>
      </w:r>
    </w:p>
    <w:p w14:paraId="486E5D22" w14:textId="77777777" w:rsidR="00AE1BAF" w:rsidRPr="00AD1C16" w:rsidRDefault="00AE1BAF" w:rsidP="00B301CB">
      <w:pPr>
        <w:pStyle w:val="ListParagraph"/>
        <w:numPr>
          <w:ilvl w:val="0"/>
          <w:numId w:val="31"/>
        </w:numPr>
        <w:spacing w:after="0"/>
      </w:pPr>
      <w:r w:rsidRPr="00AD1C16">
        <w:t xml:space="preserve">Take ownership of all responsibilities and timelines </w:t>
      </w:r>
    </w:p>
    <w:p w14:paraId="4CF7C12F" w14:textId="77777777" w:rsidR="00AE1BAF" w:rsidRPr="00AD1C16" w:rsidRDefault="00AE1BAF" w:rsidP="00B301CB">
      <w:pPr>
        <w:pStyle w:val="ListParagraph"/>
        <w:numPr>
          <w:ilvl w:val="0"/>
          <w:numId w:val="31"/>
        </w:numPr>
        <w:spacing w:after="0"/>
      </w:pPr>
      <w:r w:rsidRPr="00AD1C16">
        <w:t xml:space="preserve">Pursue new projects and proactively find areas to contribute to the department </w:t>
      </w:r>
    </w:p>
    <w:p w14:paraId="57BB0E20" w14:textId="77777777" w:rsidR="00AE1BAF" w:rsidRPr="00AD1C16" w:rsidRDefault="00AE1BAF" w:rsidP="00B301CB">
      <w:pPr>
        <w:pStyle w:val="ListParagraph"/>
        <w:numPr>
          <w:ilvl w:val="0"/>
          <w:numId w:val="31"/>
        </w:numPr>
        <w:spacing w:after="0"/>
      </w:pPr>
      <w:r w:rsidRPr="00AD1C16">
        <w:t>Use feedback and previous experience to anticipate needs and performance adjustments</w:t>
      </w:r>
    </w:p>
    <w:p w14:paraId="7E7E3BC6" w14:textId="15AE0060" w:rsidR="00AE1BAF" w:rsidRDefault="00AE1BAF" w:rsidP="00B301CB">
      <w:pPr>
        <w:pStyle w:val="ListParagraph"/>
        <w:numPr>
          <w:ilvl w:val="0"/>
          <w:numId w:val="31"/>
        </w:numPr>
        <w:spacing w:after="0"/>
      </w:pPr>
      <w:r w:rsidRPr="00AD1C16">
        <w:t>Exhibit resourcefulness, independent action and professional judgment that are position</w:t>
      </w:r>
      <w:r w:rsidR="00B301CB">
        <w:t>-</w:t>
      </w:r>
      <w:r w:rsidRPr="00AD1C16">
        <w:t>appropriate</w:t>
      </w:r>
    </w:p>
    <w:p w14:paraId="22B33424" w14:textId="77777777" w:rsidR="00283BB4" w:rsidRPr="003D052C" w:rsidRDefault="00283BB4" w:rsidP="00283BB4">
      <w:pPr>
        <w:pStyle w:val="ListParagraph"/>
        <w:spacing w:after="0"/>
      </w:pPr>
    </w:p>
    <w:p w14:paraId="57F5C933" w14:textId="496689FC" w:rsidR="00283BB4" w:rsidRDefault="00AE1BAF" w:rsidP="00283BB4">
      <w:pPr>
        <w:spacing w:after="0"/>
      </w:pPr>
      <w:r w:rsidRPr="00AD1C16">
        <w:t>5</w:t>
      </w:r>
      <w:r w:rsidR="00283BB4" w:rsidRPr="00AD1C16">
        <w:t xml:space="preserve">. </w:t>
      </w:r>
      <w:r w:rsidR="00283BB4">
        <w:t>Collaborative</w:t>
      </w:r>
      <w:r w:rsidR="0038749D">
        <w:t xml:space="preserve"> Leadership</w:t>
      </w:r>
    </w:p>
    <w:p w14:paraId="4970ACD4" w14:textId="57B0FC1A" w:rsidR="0038749D" w:rsidRDefault="0038749D" w:rsidP="00283BB4">
      <w:pPr>
        <w:pStyle w:val="ListParagraph"/>
        <w:numPr>
          <w:ilvl w:val="0"/>
          <w:numId w:val="45"/>
        </w:numPr>
        <w:spacing w:after="0"/>
      </w:pPr>
      <w:r>
        <w:t xml:space="preserve">Create and contribute to learning environments where peers feel comfortable contributing </w:t>
      </w:r>
      <w:r w:rsidR="00283BB4">
        <w:t xml:space="preserve">&amp; </w:t>
      </w:r>
      <w:r>
        <w:t>growing</w:t>
      </w:r>
    </w:p>
    <w:p w14:paraId="52FFA105" w14:textId="7FA2884F" w:rsidR="0038749D" w:rsidRDefault="0038749D" w:rsidP="0038749D">
      <w:pPr>
        <w:pStyle w:val="ListParagraph"/>
        <w:numPr>
          <w:ilvl w:val="0"/>
          <w:numId w:val="44"/>
        </w:numPr>
        <w:spacing w:after="0"/>
      </w:pPr>
      <w:r>
        <w:t xml:space="preserve">Demonstrate flexibility by adapting your approach to support varied learning needs </w:t>
      </w:r>
      <w:r w:rsidR="00283BB4">
        <w:t>and</w:t>
      </w:r>
      <w:r>
        <w:t xml:space="preserve"> engagement styles</w:t>
      </w:r>
    </w:p>
    <w:p w14:paraId="62322251" w14:textId="6671FE01" w:rsidR="0038749D" w:rsidRDefault="0038749D" w:rsidP="0038749D">
      <w:pPr>
        <w:pStyle w:val="ListParagraph"/>
        <w:numPr>
          <w:ilvl w:val="0"/>
          <w:numId w:val="44"/>
        </w:numPr>
        <w:spacing w:after="0"/>
      </w:pPr>
      <w:r>
        <w:lastRenderedPageBreak/>
        <w:t>Establish trust and maintain productive relationships with students, peers, supervisors, and campus partners</w:t>
      </w:r>
    </w:p>
    <w:p w14:paraId="0FCB958A" w14:textId="1065B1A0" w:rsidR="0038749D" w:rsidRPr="00AD1C16" w:rsidRDefault="0038749D" w:rsidP="00B02C54">
      <w:pPr>
        <w:pStyle w:val="ListParagraph"/>
        <w:numPr>
          <w:ilvl w:val="0"/>
          <w:numId w:val="44"/>
        </w:numPr>
        <w:spacing w:after="0"/>
      </w:pPr>
      <w:r>
        <w:t xml:space="preserve">Reflect on how your actions as a peer leader impact the learning experiences of others </w:t>
      </w:r>
    </w:p>
    <w:p w14:paraId="0FDC8E7C" w14:textId="77777777" w:rsidR="0038749D" w:rsidRDefault="0038749D" w:rsidP="0038749D">
      <w:pPr>
        <w:spacing w:after="0"/>
      </w:pPr>
    </w:p>
    <w:p w14:paraId="50CC7E0E" w14:textId="77777777" w:rsidR="0038749D" w:rsidRDefault="0038749D" w:rsidP="0038749D">
      <w:pPr>
        <w:spacing w:after="0"/>
      </w:pPr>
    </w:p>
    <w:p w14:paraId="4978A868" w14:textId="30D25390" w:rsidR="00AE1BAF" w:rsidRDefault="00AE1BAF" w:rsidP="00B301CB">
      <w:pPr>
        <w:spacing w:after="0"/>
      </w:pPr>
      <w:r>
        <w:t>These competencies are woven throughout the student leader experience</w:t>
      </w:r>
      <w:r w:rsidR="00AD153F">
        <w:t xml:space="preserve"> as</w:t>
      </w:r>
      <w:r>
        <w:t xml:space="preserve"> selection criteria, training outcomes and topics, and </w:t>
      </w:r>
      <w:r w:rsidR="00AD153F">
        <w:t>evaluation benchmarks</w:t>
      </w:r>
      <w:r>
        <w:t xml:space="preserve">. </w:t>
      </w:r>
    </w:p>
    <w:p w14:paraId="2B1D5E55" w14:textId="77777777" w:rsidR="00F77FC3" w:rsidRDefault="00F77FC3" w:rsidP="00B301CB">
      <w:pPr>
        <w:spacing w:after="0"/>
      </w:pPr>
    </w:p>
    <w:p w14:paraId="0A9F29AA" w14:textId="77777777" w:rsidR="00B301CB" w:rsidRDefault="00B301CB" w:rsidP="00B301CB">
      <w:pPr>
        <w:spacing w:after="0"/>
      </w:pPr>
    </w:p>
    <w:p w14:paraId="34E17DEA" w14:textId="59141FF8" w:rsidR="00AE1BAF" w:rsidRDefault="00AE1BAF" w:rsidP="006F56E0">
      <w:pPr>
        <w:pStyle w:val="Heading2"/>
      </w:pPr>
      <w:r>
        <w:t xml:space="preserve">ASC </w:t>
      </w:r>
      <w:r w:rsidR="00F77FC3">
        <w:t>PROFESSIONAL STAFF CORE COMPETENCIES</w:t>
      </w:r>
    </w:p>
    <w:p w14:paraId="49A85592" w14:textId="55AF4F1A" w:rsidR="00AE1BAF" w:rsidRDefault="00AE1BAF" w:rsidP="00B301CB">
      <w:pPr>
        <w:spacing w:after="0"/>
      </w:pPr>
      <w:r>
        <w:t xml:space="preserve">Like our student leaders, our professional staff aim to possess and strengthen the following competencies: </w:t>
      </w:r>
    </w:p>
    <w:p w14:paraId="59E79A87" w14:textId="77777777" w:rsidR="00AE1BAF" w:rsidRDefault="00AE1BAF" w:rsidP="00B301CB">
      <w:pPr>
        <w:pStyle w:val="ListParagraph"/>
        <w:numPr>
          <w:ilvl w:val="0"/>
          <w:numId w:val="33"/>
        </w:numPr>
        <w:spacing w:after="0"/>
      </w:pPr>
      <w:r>
        <w:t>Problem-Solving</w:t>
      </w:r>
    </w:p>
    <w:p w14:paraId="25201ABD" w14:textId="77777777" w:rsidR="00AE1BAF" w:rsidRDefault="00AE1BAF" w:rsidP="00B301CB">
      <w:pPr>
        <w:pStyle w:val="ListParagraph"/>
        <w:numPr>
          <w:ilvl w:val="0"/>
          <w:numId w:val="33"/>
        </w:numPr>
        <w:spacing w:after="0"/>
      </w:pPr>
      <w:r>
        <w:t>Self-Awareness and Development</w:t>
      </w:r>
    </w:p>
    <w:p w14:paraId="5BAE9B80" w14:textId="77777777" w:rsidR="00AE1BAF" w:rsidRDefault="00AE1BAF" w:rsidP="00B301CB">
      <w:pPr>
        <w:pStyle w:val="ListParagraph"/>
        <w:numPr>
          <w:ilvl w:val="0"/>
          <w:numId w:val="33"/>
        </w:numPr>
        <w:spacing w:after="0"/>
      </w:pPr>
      <w:r>
        <w:t>Productive Relationships</w:t>
      </w:r>
    </w:p>
    <w:p w14:paraId="54906B58" w14:textId="6D8C259E" w:rsidR="00AE1BAF" w:rsidRDefault="00CD1425" w:rsidP="00B301CB">
      <w:pPr>
        <w:pStyle w:val="ListParagraph"/>
        <w:numPr>
          <w:ilvl w:val="0"/>
          <w:numId w:val="33"/>
        </w:numPr>
        <w:spacing w:after="0"/>
      </w:pPr>
      <w:r>
        <w:t>Community</w:t>
      </w:r>
    </w:p>
    <w:p w14:paraId="4372F3BF" w14:textId="77777777" w:rsidR="00AE1BAF" w:rsidRDefault="00AE1BAF" w:rsidP="00B301CB">
      <w:pPr>
        <w:pStyle w:val="ListParagraph"/>
        <w:numPr>
          <w:ilvl w:val="0"/>
          <w:numId w:val="33"/>
        </w:numPr>
        <w:spacing w:after="0"/>
      </w:pPr>
      <w:r>
        <w:t>Effective Communication</w:t>
      </w:r>
    </w:p>
    <w:p w14:paraId="2BFDCBFE" w14:textId="77777777" w:rsidR="00AE1BAF" w:rsidRDefault="00AE1BAF" w:rsidP="00B301CB">
      <w:pPr>
        <w:spacing w:after="0"/>
      </w:pPr>
      <w:r>
        <w:br w:type="page"/>
      </w:r>
    </w:p>
    <w:p w14:paraId="65703D3F" w14:textId="6FE77B5C" w:rsidR="00AE1BAF" w:rsidRPr="00F77FC3" w:rsidRDefault="00AE1BAF" w:rsidP="00B301CB">
      <w:pPr>
        <w:pStyle w:val="Heading1"/>
        <w:spacing w:before="0"/>
      </w:pPr>
      <w:bookmarkStart w:id="1" w:name="_Appendix_B."/>
      <w:bookmarkEnd w:id="1"/>
      <w:r w:rsidRPr="00F77FC3">
        <w:lastRenderedPageBreak/>
        <w:t>Appendix B.</w:t>
      </w:r>
    </w:p>
    <w:p w14:paraId="323BC06A" w14:textId="77777777" w:rsidR="00F77FC3" w:rsidRPr="00F77FC3" w:rsidRDefault="00F77FC3" w:rsidP="00B301CB">
      <w:pPr>
        <w:spacing w:after="0"/>
      </w:pPr>
    </w:p>
    <w:p w14:paraId="1DEA7C92" w14:textId="1ADD711F" w:rsidR="00AE1BAF" w:rsidRDefault="00F77FC3" w:rsidP="006F56E0">
      <w:pPr>
        <w:pStyle w:val="Heading2"/>
      </w:pPr>
      <w:r>
        <w:t xml:space="preserve">STUDENT-FACING LEARNING OUTCOMES </w:t>
      </w:r>
    </w:p>
    <w:p w14:paraId="47B9A8FB" w14:textId="6BD03281" w:rsidR="00AE1BAF" w:rsidRDefault="00AE1BAF" w:rsidP="00B301CB">
      <w:pPr>
        <w:spacing w:after="0"/>
      </w:pPr>
      <w:r>
        <w:t xml:space="preserve">The following outcomes </w:t>
      </w:r>
      <w:r w:rsidR="00AD153F">
        <w:t xml:space="preserve">were </w:t>
      </w:r>
      <w:r>
        <w:t>written with the student audience in mind and answer the questions posed by Fink (2013):</w:t>
      </w:r>
    </w:p>
    <w:p w14:paraId="38948B03" w14:textId="1DD7C15F" w:rsidR="00AE1BAF" w:rsidRDefault="00AD153F" w:rsidP="00B301CB">
      <w:pPr>
        <w:spacing w:after="0"/>
        <w:ind w:left="720"/>
      </w:pPr>
      <w:r>
        <w:t>“</w:t>
      </w:r>
      <w:r w:rsidR="00AE1BAF">
        <w:t>…what kind of impact would you most like to have on your students? That is, when the course is over and it is now one or two years later, what would you like to be true about students who have participated in your courses that is not true of others? What is the distinctive educational impact you would like for your teaching and your courses to have on your students?</w:t>
      </w:r>
      <w:r>
        <w:t>”</w:t>
      </w:r>
      <w:r w:rsidR="00AE1BAF">
        <w:t xml:space="preserve"> (p. 10)</w:t>
      </w:r>
    </w:p>
    <w:p w14:paraId="2A9854BD" w14:textId="77777777" w:rsidR="00AD153F" w:rsidRDefault="00AD153F" w:rsidP="00B301CB">
      <w:pPr>
        <w:spacing w:after="0"/>
        <w:ind w:left="720"/>
      </w:pPr>
    </w:p>
    <w:p w14:paraId="35A5C629" w14:textId="77777777" w:rsidR="00AE1BAF" w:rsidRPr="00700AF7" w:rsidRDefault="00AE1BAF" w:rsidP="00B301CB">
      <w:pPr>
        <w:spacing w:after="0"/>
      </w:pPr>
      <w:r w:rsidRPr="00700AF7">
        <w:t xml:space="preserve">As a result of participating in programs and services offered by the Academic Success Center, students will: </w:t>
      </w:r>
    </w:p>
    <w:p w14:paraId="33AFE518" w14:textId="77777777" w:rsidR="00AE1BAF" w:rsidRPr="00C2176C" w:rsidRDefault="00AE1BAF" w:rsidP="00B301CB">
      <w:pPr>
        <w:pStyle w:val="ListParagraph"/>
        <w:numPr>
          <w:ilvl w:val="0"/>
          <w:numId w:val="34"/>
        </w:numPr>
        <w:spacing w:after="0"/>
      </w:pPr>
      <w:r w:rsidRPr="00C2176C">
        <w:t xml:space="preserve">Engage with peers to problem-solve and increase learning </w:t>
      </w:r>
    </w:p>
    <w:p w14:paraId="7DF48728" w14:textId="77777777" w:rsidR="00AE1BAF" w:rsidRPr="00C2176C" w:rsidRDefault="00AE1BAF" w:rsidP="00B301CB">
      <w:pPr>
        <w:pStyle w:val="ListParagraph"/>
        <w:numPr>
          <w:ilvl w:val="0"/>
          <w:numId w:val="34"/>
        </w:numPr>
        <w:spacing w:after="0"/>
      </w:pPr>
      <w:r w:rsidRPr="00C2176C">
        <w:t xml:space="preserve">Identify and utilize relevant ASC services and campus resources to achieve their goals </w:t>
      </w:r>
    </w:p>
    <w:p w14:paraId="28F207A3" w14:textId="204D365E" w:rsidR="00AE1BAF" w:rsidRPr="00C2176C" w:rsidRDefault="00AE1BAF" w:rsidP="00B301CB">
      <w:pPr>
        <w:pStyle w:val="ListParagraph"/>
        <w:numPr>
          <w:ilvl w:val="0"/>
          <w:numId w:val="34"/>
        </w:numPr>
        <w:spacing w:after="0"/>
      </w:pPr>
      <w:r w:rsidRPr="00C2176C">
        <w:t>Identify, explain</w:t>
      </w:r>
      <w:r w:rsidR="00AD153F">
        <w:t xml:space="preserve"> </w:t>
      </w:r>
      <w:r w:rsidRPr="00C2176C">
        <w:t xml:space="preserve">and implement strategies for effective studying and learning </w:t>
      </w:r>
    </w:p>
    <w:p w14:paraId="681BC6AA" w14:textId="77777777" w:rsidR="00AE1BAF" w:rsidRPr="00C2176C" w:rsidRDefault="00AE1BAF" w:rsidP="00B301CB">
      <w:pPr>
        <w:pStyle w:val="ListParagraph"/>
        <w:numPr>
          <w:ilvl w:val="0"/>
          <w:numId w:val="34"/>
        </w:numPr>
        <w:spacing w:after="0"/>
      </w:pPr>
      <w:r>
        <w:t>Evaluate</w:t>
      </w:r>
      <w:r w:rsidRPr="00C2176C">
        <w:t xml:space="preserve"> and adapt study plans a</w:t>
      </w:r>
      <w:r>
        <w:t>nd</w:t>
      </w:r>
      <w:r w:rsidRPr="00C2176C">
        <w:t xml:space="preserve"> strategies to address </w:t>
      </w:r>
      <w:r>
        <w:t xml:space="preserve">changes and challenges in meeting </w:t>
      </w:r>
      <w:r w:rsidRPr="00C2176C">
        <w:t>learning goals and needs</w:t>
      </w:r>
    </w:p>
    <w:p w14:paraId="0CA1486B" w14:textId="77777777" w:rsidR="00AE1BAF" w:rsidRPr="00C2176C" w:rsidRDefault="00AE1BAF" w:rsidP="00B301CB">
      <w:pPr>
        <w:pStyle w:val="ListParagraph"/>
        <w:numPr>
          <w:ilvl w:val="0"/>
          <w:numId w:val="34"/>
        </w:numPr>
        <w:spacing w:after="0"/>
      </w:pPr>
      <w:r w:rsidRPr="00C2176C">
        <w:t>Assess strengths and areas in need of improvement in academic skills and course content</w:t>
      </w:r>
    </w:p>
    <w:p w14:paraId="2263F07D" w14:textId="2E97A80C" w:rsidR="00AE1BAF" w:rsidRPr="00C2176C" w:rsidRDefault="00AE1BAF" w:rsidP="00B301CB">
      <w:pPr>
        <w:pStyle w:val="ListParagraph"/>
        <w:numPr>
          <w:ilvl w:val="0"/>
          <w:numId w:val="34"/>
        </w:numPr>
        <w:spacing w:after="0"/>
      </w:pPr>
      <w:r>
        <w:t>Gain</w:t>
      </w:r>
      <w:r w:rsidRPr="00C2176C">
        <w:t xml:space="preserve"> transferable strategies for future semesters with increasingly rigorous material and </w:t>
      </w:r>
      <w:r w:rsidR="00AD153F">
        <w:t xml:space="preserve">a </w:t>
      </w:r>
      <w:r w:rsidRPr="00C2176C">
        <w:t>career after graduation</w:t>
      </w:r>
    </w:p>
    <w:p w14:paraId="6F0DA70D" w14:textId="77777777" w:rsidR="00AE1BAF" w:rsidRPr="00C2176C" w:rsidRDefault="00AE1BAF" w:rsidP="00B301CB">
      <w:pPr>
        <w:pStyle w:val="ListParagraph"/>
        <w:numPr>
          <w:ilvl w:val="0"/>
          <w:numId w:val="34"/>
        </w:numPr>
        <w:spacing w:after="0"/>
      </w:pPr>
      <w:r>
        <w:t>Demonstrate</w:t>
      </w:r>
      <w:r w:rsidRPr="00C2176C">
        <w:t xml:space="preserve"> stronger learning comprehension as measurable by course grade(s)</w:t>
      </w:r>
      <w:r>
        <w:t xml:space="preserve"> </w:t>
      </w:r>
    </w:p>
    <w:p w14:paraId="79CE8E09" w14:textId="77777777" w:rsidR="00AE1BAF" w:rsidRPr="00C2176C" w:rsidRDefault="00AE1BAF" w:rsidP="00B301CB">
      <w:pPr>
        <w:pStyle w:val="ListParagraph"/>
        <w:numPr>
          <w:ilvl w:val="0"/>
          <w:numId w:val="34"/>
        </w:numPr>
        <w:spacing w:after="0"/>
      </w:pPr>
      <w:r w:rsidRPr="00C2176C">
        <w:t xml:space="preserve">Develop critical thinking skills beyond memorization </w:t>
      </w:r>
    </w:p>
    <w:p w14:paraId="042BFA44" w14:textId="77777777" w:rsidR="00AE1BAF" w:rsidRPr="00C2176C" w:rsidRDefault="00AE1BAF" w:rsidP="00B301CB">
      <w:pPr>
        <w:pStyle w:val="ListParagraph"/>
        <w:numPr>
          <w:ilvl w:val="0"/>
          <w:numId w:val="34"/>
        </w:numPr>
        <w:spacing w:after="0"/>
      </w:pPr>
      <w:r>
        <w:t>Achieve b</w:t>
      </w:r>
      <w:r w:rsidRPr="00C2176C">
        <w:t>etter course outcome (grade) than comparable peers who did not participate</w:t>
      </w:r>
      <w:r>
        <w:t xml:space="preserve"> </w:t>
      </w:r>
    </w:p>
    <w:p w14:paraId="262CB415" w14:textId="77777777" w:rsidR="00AE1BAF" w:rsidRPr="00C2176C" w:rsidRDefault="00AE1BAF" w:rsidP="00B301CB">
      <w:pPr>
        <w:pStyle w:val="ListParagraph"/>
        <w:numPr>
          <w:ilvl w:val="0"/>
          <w:numId w:val="34"/>
        </w:numPr>
        <w:spacing w:after="0"/>
      </w:pPr>
      <w:r w:rsidRPr="00C2176C">
        <w:t>Maintain or return to good academic standing status (term and cumulative GPA at or above 2.0)</w:t>
      </w:r>
    </w:p>
    <w:p w14:paraId="1C055802" w14:textId="77777777" w:rsidR="00AE1BAF" w:rsidRPr="00C2176C" w:rsidRDefault="00AE1BAF" w:rsidP="00B301CB">
      <w:pPr>
        <w:pStyle w:val="ListParagraph"/>
        <w:numPr>
          <w:ilvl w:val="0"/>
          <w:numId w:val="34"/>
        </w:numPr>
        <w:spacing w:after="0"/>
      </w:pPr>
      <w:r w:rsidRPr="00C2176C">
        <w:t xml:space="preserve">Increase self-efficacy and confidence in academic setting and performance </w:t>
      </w:r>
    </w:p>
    <w:p w14:paraId="7E5CA0C2" w14:textId="77777777" w:rsidR="00AD153F" w:rsidRDefault="00AD153F" w:rsidP="00B301CB">
      <w:pPr>
        <w:spacing w:after="0"/>
      </w:pPr>
    </w:p>
    <w:p w14:paraId="140DF80E" w14:textId="3D0D38F6" w:rsidR="00AE1BAF" w:rsidRDefault="00AE1BAF" w:rsidP="00B301CB">
      <w:pPr>
        <w:spacing w:after="0"/>
      </w:pPr>
      <w:r>
        <w:t xml:space="preserve">These learning outcomes are </w:t>
      </w:r>
      <w:r w:rsidR="00AD153F">
        <w:t>assessed differently</w:t>
      </w:r>
      <w:r>
        <w:t xml:space="preserve"> depending on the service</w:t>
      </w:r>
      <w:r w:rsidR="00113C12">
        <w:t>. Most</w:t>
      </w:r>
      <w:r>
        <w:t xml:space="preserve"> are informal and formative </w:t>
      </w:r>
      <w:r w:rsidR="00113C12">
        <w:t>assessments</w:t>
      </w:r>
      <w:r>
        <w:t xml:space="preserve"> conducted during session</w:t>
      </w:r>
      <w:r w:rsidR="00113C12">
        <w:t>s via</w:t>
      </w:r>
      <w:r>
        <w:t xml:space="preserve"> activities and assignments, exiting prompts, and end</w:t>
      </w:r>
      <w:r w:rsidR="00113C12">
        <w:t>-o</w:t>
      </w:r>
      <w:r>
        <w:t>f</w:t>
      </w:r>
      <w:r w:rsidR="00113C12">
        <w:t>-</w:t>
      </w:r>
      <w:r>
        <w:t xml:space="preserve">semester surveys. </w:t>
      </w:r>
    </w:p>
    <w:p w14:paraId="76F1F4D1" w14:textId="77777777" w:rsidR="00AE1BAF" w:rsidRDefault="00AE1BAF" w:rsidP="00B301CB">
      <w:pPr>
        <w:spacing w:after="0"/>
      </w:pPr>
      <w:r>
        <w:br w:type="page"/>
      </w:r>
    </w:p>
    <w:p w14:paraId="3B49FDEC" w14:textId="77777777" w:rsidR="00AE1BAF" w:rsidRPr="00F77FC3" w:rsidRDefault="00AE1BAF" w:rsidP="00B301CB">
      <w:pPr>
        <w:pStyle w:val="Heading1"/>
        <w:spacing w:before="0"/>
      </w:pPr>
      <w:bookmarkStart w:id="2" w:name="_Appendix_C."/>
      <w:bookmarkEnd w:id="2"/>
      <w:r w:rsidRPr="00F77FC3">
        <w:lastRenderedPageBreak/>
        <w:t>Appendix C.</w:t>
      </w:r>
    </w:p>
    <w:p w14:paraId="209F144A" w14:textId="77777777" w:rsidR="00AE1BAF" w:rsidRDefault="00AE1BAF" w:rsidP="00B301CB">
      <w:pPr>
        <w:spacing w:after="0"/>
      </w:pPr>
    </w:p>
    <w:p w14:paraId="11DA0E49" w14:textId="25B5F096" w:rsidR="00AE1BAF" w:rsidRPr="006F56E0" w:rsidRDefault="00AE1BAF" w:rsidP="006F56E0">
      <w:pPr>
        <w:pStyle w:val="Heading2"/>
      </w:pPr>
      <w:r w:rsidRPr="006F56E0">
        <w:t>A</w:t>
      </w:r>
      <w:r w:rsidR="00F77FC3" w:rsidRPr="006F56E0">
        <w:t xml:space="preserve">SPIRATIONAL ASSESSMENT AND STUDIES </w:t>
      </w:r>
    </w:p>
    <w:p w14:paraId="7562D138" w14:textId="05564D42" w:rsidR="00AE1BAF" w:rsidRPr="00F26986" w:rsidRDefault="00AE1BAF" w:rsidP="00B301CB">
      <w:pPr>
        <w:spacing w:after="0"/>
      </w:pPr>
      <w:r>
        <w:t xml:space="preserve">The ASC staff aspires to continuously explore the effectiveness of our work, understand its impact from a variety of perspectives and contribute to the scholarship of teaching and learning. We would like to </w:t>
      </w:r>
      <w:r w:rsidR="00113C12">
        <w:t>address</w:t>
      </w:r>
      <w:r>
        <w:t xml:space="preserve"> the following research questions and ideas: </w:t>
      </w:r>
    </w:p>
    <w:p w14:paraId="6B015537" w14:textId="6877AA4F" w:rsidR="00AE1BAF" w:rsidRPr="00F26986" w:rsidRDefault="00AE1BAF" w:rsidP="00B301CB">
      <w:pPr>
        <w:pStyle w:val="ListParagraph"/>
        <w:numPr>
          <w:ilvl w:val="0"/>
          <w:numId w:val="35"/>
        </w:numPr>
        <w:spacing w:after="0"/>
      </w:pPr>
      <w:r w:rsidRPr="00F26986">
        <w:t>Qualitative study on S</w:t>
      </w:r>
      <w:r w:rsidR="00113C12">
        <w:t xml:space="preserve">upplemental </w:t>
      </w:r>
      <w:r w:rsidRPr="00F26986">
        <w:t>I</w:t>
      </w:r>
      <w:r w:rsidR="00113C12">
        <w:t>nstruction</w:t>
      </w:r>
      <w:r w:rsidRPr="00F26986">
        <w:t xml:space="preserve"> participant experiences (Does it make a difference from their perspective? Other values or influence beyond university metrics? Culture of sessions? Motivation for attending?)</w:t>
      </w:r>
    </w:p>
    <w:p w14:paraId="2D2F1332" w14:textId="77777777" w:rsidR="00AE1BAF" w:rsidRPr="00F26986" w:rsidRDefault="00AE1BAF" w:rsidP="00B301CB">
      <w:pPr>
        <w:pStyle w:val="ListParagraph"/>
        <w:numPr>
          <w:ilvl w:val="0"/>
          <w:numId w:val="35"/>
        </w:numPr>
        <w:spacing w:after="0"/>
      </w:pPr>
      <w:r w:rsidRPr="00F26986">
        <w:t xml:space="preserve">Qualitative study on students in SI-linked courses who do not utilize SI (What are the barriers? What is their understanding and perception of SI?) </w:t>
      </w:r>
    </w:p>
    <w:p w14:paraId="02003484" w14:textId="555A7466" w:rsidR="00AE1BAF" w:rsidRPr="00F26986" w:rsidRDefault="00AE1BAF" w:rsidP="00B301CB">
      <w:pPr>
        <w:pStyle w:val="ListParagraph"/>
        <w:numPr>
          <w:ilvl w:val="0"/>
          <w:numId w:val="35"/>
        </w:numPr>
        <w:spacing w:after="0"/>
      </w:pPr>
      <w:r w:rsidRPr="00F26986">
        <w:t>Qualitative study on P</w:t>
      </w:r>
      <w:r w:rsidR="00113C12">
        <w:t xml:space="preserve">eer </w:t>
      </w:r>
      <w:r w:rsidRPr="00F26986">
        <w:t>S</w:t>
      </w:r>
      <w:r w:rsidR="00113C12">
        <w:t xml:space="preserve">uccess </w:t>
      </w:r>
      <w:r w:rsidRPr="00F26986">
        <w:t>C</w:t>
      </w:r>
      <w:r w:rsidR="00113C12">
        <w:t>oaching</w:t>
      </w:r>
      <w:r w:rsidRPr="00F26986">
        <w:t xml:space="preserve"> participant experiences (Does it make a difference from their perspective? Other values or influence beyond university metrics? Motivation for signing up? Motivation for continuing to meet with a</w:t>
      </w:r>
      <w:r w:rsidR="00113C12">
        <w:t xml:space="preserve"> </w:t>
      </w:r>
      <w:r w:rsidRPr="00F26986">
        <w:t>PSC?)</w:t>
      </w:r>
    </w:p>
    <w:p w14:paraId="5CEB6D24" w14:textId="77777777" w:rsidR="00AE1BAF" w:rsidRPr="00F26986" w:rsidRDefault="00AE1BAF" w:rsidP="00B301CB">
      <w:pPr>
        <w:pStyle w:val="ListParagraph"/>
        <w:numPr>
          <w:ilvl w:val="0"/>
          <w:numId w:val="35"/>
        </w:numPr>
        <w:spacing w:after="0"/>
      </w:pPr>
      <w:r w:rsidRPr="00F26986">
        <w:t>Mixed methods study into Accountability Groups (Investigate sense of belongingness, SRL (co-regulated?), and academic emotions; What are their experiences of having psychoeducational support via weekly groups?)</w:t>
      </w:r>
    </w:p>
    <w:p w14:paraId="4EC6D8F8" w14:textId="3B3AFCF9" w:rsidR="00AE1BAF" w:rsidRPr="00F26986" w:rsidRDefault="00AE1BAF" w:rsidP="00B301CB">
      <w:pPr>
        <w:pStyle w:val="ListParagraph"/>
        <w:numPr>
          <w:ilvl w:val="0"/>
          <w:numId w:val="35"/>
        </w:numPr>
        <w:spacing w:after="0"/>
      </w:pPr>
      <w:r w:rsidRPr="00F26986">
        <w:t xml:space="preserve">Campus Awareness of ASC with </w:t>
      </w:r>
      <w:r w:rsidR="00285127">
        <w:t xml:space="preserve">a </w:t>
      </w:r>
      <w:r w:rsidRPr="00F26986">
        <w:t>variety of stakeholder groups</w:t>
      </w:r>
      <w:r w:rsidR="00113C12">
        <w:t>, including</w:t>
      </w:r>
      <w:r w:rsidRPr="00F26986">
        <w:t xml:space="preserve"> advisors, faculty/instructors</w:t>
      </w:r>
      <w:r w:rsidR="00113C12">
        <w:t xml:space="preserve"> and </w:t>
      </w:r>
      <w:r w:rsidRPr="00F26986">
        <w:t xml:space="preserve">students (multiple groups) </w:t>
      </w:r>
    </w:p>
    <w:p w14:paraId="3D7E793C" w14:textId="594A4E1C" w:rsidR="00AE1BAF" w:rsidRPr="00F26986" w:rsidRDefault="00113C12" w:rsidP="00B301CB">
      <w:pPr>
        <w:pStyle w:val="ListParagraph"/>
        <w:numPr>
          <w:ilvl w:val="0"/>
          <w:numId w:val="35"/>
        </w:numPr>
        <w:spacing w:after="0"/>
      </w:pPr>
      <w:r>
        <w:t xml:space="preserve">Student </w:t>
      </w:r>
      <w:r w:rsidR="00AE1BAF" w:rsidRPr="00F26986">
        <w:t xml:space="preserve">experiences and outcomes with campus-wide academic support programs and services </w:t>
      </w:r>
    </w:p>
    <w:p w14:paraId="37FDD627" w14:textId="2FC643D8" w:rsidR="00AE1BAF" w:rsidRPr="00F26986" w:rsidRDefault="00AE1BAF" w:rsidP="00B301CB">
      <w:pPr>
        <w:pStyle w:val="ListParagraph"/>
        <w:numPr>
          <w:ilvl w:val="0"/>
          <w:numId w:val="35"/>
        </w:numPr>
        <w:spacing w:after="0"/>
      </w:pPr>
      <w:r w:rsidRPr="00F26986">
        <w:t xml:space="preserve">Short-term vs. </w:t>
      </w:r>
      <w:r w:rsidR="00113C12">
        <w:t>l</w:t>
      </w:r>
      <w:r w:rsidRPr="00F26986">
        <w:t xml:space="preserve">ong-term effects of academic support </w:t>
      </w:r>
    </w:p>
    <w:p w14:paraId="200D6A77" w14:textId="77777777" w:rsidR="00AE1BAF" w:rsidRPr="00F26986" w:rsidRDefault="00AE1BAF" w:rsidP="00B301CB">
      <w:pPr>
        <w:pStyle w:val="ListParagraph"/>
        <w:numPr>
          <w:ilvl w:val="0"/>
          <w:numId w:val="35"/>
        </w:numPr>
        <w:spacing w:after="0"/>
      </w:pPr>
      <w:r w:rsidRPr="00F26986">
        <w:t>Comparison of student leader experiences to those of students served by the ASC programs (consider their academic emotions, SRL strategies, sense of belongingness, etc.)</w:t>
      </w:r>
    </w:p>
    <w:p w14:paraId="3DBA17F8" w14:textId="3F3EBB18" w:rsidR="00AE1BAF" w:rsidRPr="00F26986" w:rsidRDefault="00AE1BAF" w:rsidP="00B301CB">
      <w:pPr>
        <w:pStyle w:val="ListParagraph"/>
        <w:numPr>
          <w:ilvl w:val="0"/>
          <w:numId w:val="35"/>
        </w:numPr>
        <w:spacing w:after="0"/>
      </w:pPr>
      <w:r w:rsidRPr="00F26986">
        <w:t>Influence of student leader representation for students in SI-linked courses (Does the leader’s identities influence who attends SI sessions</w:t>
      </w:r>
      <w:r w:rsidR="00113C12">
        <w:t>? O</w:t>
      </w:r>
      <w:r w:rsidRPr="00F26986">
        <w:t>utcomes of students overall and with similar identities)</w:t>
      </w:r>
    </w:p>
    <w:p w14:paraId="27365C89" w14:textId="5871581C" w:rsidR="00AE1BAF" w:rsidRPr="00F26986" w:rsidRDefault="00AE1BAF" w:rsidP="00B301CB">
      <w:pPr>
        <w:pStyle w:val="ListParagraph"/>
        <w:numPr>
          <w:ilvl w:val="0"/>
          <w:numId w:val="35"/>
        </w:numPr>
        <w:spacing w:after="0"/>
      </w:pPr>
      <w:r w:rsidRPr="00F26986">
        <w:t>Student leaders’ metacognition and SRL strateg</w:t>
      </w:r>
      <w:r w:rsidR="00113C12">
        <w:t>y</w:t>
      </w:r>
      <w:r w:rsidRPr="00F26986">
        <w:t xml:space="preserve"> changes over time serving in student leader role  </w:t>
      </w:r>
    </w:p>
    <w:p w14:paraId="6B88CCA2" w14:textId="75006756" w:rsidR="00AE1BAF" w:rsidRPr="00F26986" w:rsidRDefault="00113C12" w:rsidP="00B301CB">
      <w:pPr>
        <w:pStyle w:val="ListParagraph"/>
        <w:numPr>
          <w:ilvl w:val="0"/>
          <w:numId w:val="35"/>
        </w:numPr>
        <w:spacing w:after="0"/>
      </w:pPr>
      <w:r>
        <w:t>Student</w:t>
      </w:r>
      <w:r w:rsidR="00AE1BAF" w:rsidRPr="00F26986">
        <w:t xml:space="preserve"> utilization of multiple ASC services v</w:t>
      </w:r>
      <w:r>
        <w:t xml:space="preserve">ersus </w:t>
      </w:r>
      <w:r w:rsidR="00AE1BAF" w:rsidRPr="00F26986">
        <w:t>single service (What motivates students to use different services and/or multiple services? What is the student</w:t>
      </w:r>
      <w:r w:rsidR="003C02CC">
        <w:t>’</w:t>
      </w:r>
      <w:r w:rsidR="00AE1BAF" w:rsidRPr="00F26986">
        <w:t xml:space="preserve">s awareness of </w:t>
      </w:r>
      <w:proofErr w:type="gramStart"/>
      <w:r w:rsidR="00AE1BAF" w:rsidRPr="00F26986">
        <w:t>all of</w:t>
      </w:r>
      <w:proofErr w:type="gramEnd"/>
      <w:r w:rsidR="00AE1BAF" w:rsidRPr="00F26986">
        <w:t xml:space="preserve"> the ASC services when they are engaged in one ASC offering? How does using multiple services impact the students’ experience and outcomes?) </w:t>
      </w:r>
    </w:p>
    <w:p w14:paraId="7A1F4D06" w14:textId="77777777" w:rsidR="00AE1BAF" w:rsidRDefault="00AE1BAF" w:rsidP="00B301CB">
      <w:pPr>
        <w:pStyle w:val="ListParagraph"/>
        <w:numPr>
          <w:ilvl w:val="0"/>
          <w:numId w:val="35"/>
        </w:numPr>
        <w:spacing w:after="0"/>
      </w:pPr>
      <w:r w:rsidRPr="00F26986">
        <w:t>Influence of working as an ASC graduate assistant and academic consultant on graduate students’ academic experience and strategies</w:t>
      </w:r>
    </w:p>
    <w:p w14:paraId="05FCBA4C" w14:textId="50B0CBC2" w:rsidR="003D052C" w:rsidRDefault="003D052C" w:rsidP="00B301CB">
      <w:pPr>
        <w:spacing w:after="0"/>
      </w:pPr>
    </w:p>
    <w:p w14:paraId="57397D13" w14:textId="77777777" w:rsidR="00F63D0B" w:rsidRDefault="00F63D0B" w:rsidP="00B301CB">
      <w:pPr>
        <w:spacing w:after="0"/>
      </w:pPr>
    </w:p>
    <w:p w14:paraId="76478796" w14:textId="77777777" w:rsidR="00F63D0B" w:rsidRDefault="00F63D0B" w:rsidP="00B301CB">
      <w:pPr>
        <w:spacing w:after="0"/>
      </w:pPr>
    </w:p>
    <w:p w14:paraId="20B012C7" w14:textId="77777777" w:rsidR="00F63D0B" w:rsidRDefault="00F63D0B" w:rsidP="00B301CB">
      <w:pPr>
        <w:spacing w:after="0"/>
      </w:pPr>
    </w:p>
    <w:p w14:paraId="5EAC2CB2" w14:textId="77777777" w:rsidR="00F63D0B" w:rsidRDefault="00F63D0B" w:rsidP="00B301CB">
      <w:pPr>
        <w:spacing w:after="0"/>
      </w:pPr>
    </w:p>
    <w:p w14:paraId="1C357E99" w14:textId="77777777" w:rsidR="00F63D0B" w:rsidRDefault="00F63D0B" w:rsidP="00B301CB">
      <w:pPr>
        <w:spacing w:after="0"/>
      </w:pPr>
    </w:p>
    <w:p w14:paraId="69174329" w14:textId="77777777" w:rsidR="00F63D0B" w:rsidRDefault="00F63D0B" w:rsidP="00B301CB">
      <w:pPr>
        <w:spacing w:after="0"/>
      </w:pPr>
    </w:p>
    <w:p w14:paraId="70F66E06" w14:textId="77777777" w:rsidR="00F63D0B" w:rsidRDefault="00F63D0B" w:rsidP="00B301CB">
      <w:pPr>
        <w:spacing w:after="0"/>
      </w:pPr>
    </w:p>
    <w:p w14:paraId="3182D2D6" w14:textId="77777777" w:rsidR="00F63D0B" w:rsidRDefault="00F63D0B" w:rsidP="00B301CB">
      <w:pPr>
        <w:spacing w:after="0"/>
      </w:pPr>
    </w:p>
    <w:p w14:paraId="45D5A0CC" w14:textId="77777777" w:rsidR="00F63D0B" w:rsidRDefault="00F63D0B" w:rsidP="00B301CB">
      <w:pPr>
        <w:spacing w:after="0"/>
      </w:pPr>
    </w:p>
    <w:p w14:paraId="6E29B819" w14:textId="77777777" w:rsidR="00782D3D" w:rsidRDefault="00782D3D" w:rsidP="00B02C54">
      <w:pPr>
        <w:rPr>
          <w:b/>
          <w:bCs/>
        </w:rPr>
      </w:pPr>
    </w:p>
    <w:p w14:paraId="34BD113F" w14:textId="77777777" w:rsidR="00782D3D" w:rsidRDefault="00782D3D" w:rsidP="00782D3D">
      <w:pPr>
        <w:pStyle w:val="Heading1"/>
      </w:pPr>
      <w:r>
        <w:lastRenderedPageBreak/>
        <w:t>Appendix D.</w:t>
      </w:r>
    </w:p>
    <w:p w14:paraId="544B672A" w14:textId="77777777" w:rsidR="00782D3D" w:rsidRPr="006F56E0" w:rsidRDefault="00782D3D" w:rsidP="00782D3D">
      <w:pPr>
        <w:spacing w:after="0"/>
        <w:rPr>
          <w:rFonts w:ascii="Franklin Gothic Demi" w:hAnsi="Franklin Gothic Demi"/>
          <w:sz w:val="26"/>
          <w:szCs w:val="26"/>
        </w:rPr>
      </w:pPr>
    </w:p>
    <w:p w14:paraId="6BC1A8D2" w14:textId="77777777" w:rsidR="00782D3D" w:rsidRPr="006F56E0" w:rsidRDefault="00782D3D" w:rsidP="00782D3D">
      <w:pPr>
        <w:spacing w:after="0"/>
        <w:rPr>
          <w:rFonts w:ascii="Franklin Gothic Demi" w:hAnsi="Franklin Gothic Demi"/>
          <w:sz w:val="26"/>
          <w:szCs w:val="26"/>
        </w:rPr>
      </w:pPr>
      <w:r w:rsidRPr="006F56E0">
        <w:rPr>
          <w:rFonts w:ascii="Franklin Gothic Demi" w:hAnsi="Franklin Gothic Demi"/>
          <w:sz w:val="26"/>
          <w:szCs w:val="26"/>
        </w:rPr>
        <w:t>202</w:t>
      </w:r>
      <w:r>
        <w:rPr>
          <w:rFonts w:ascii="Franklin Gothic Demi" w:hAnsi="Franklin Gothic Demi"/>
          <w:sz w:val="26"/>
          <w:szCs w:val="26"/>
        </w:rPr>
        <w:t>4</w:t>
      </w:r>
      <w:r w:rsidRPr="006F56E0">
        <w:rPr>
          <w:rFonts w:ascii="Franklin Gothic Demi" w:hAnsi="Franklin Gothic Demi"/>
          <w:sz w:val="26"/>
          <w:szCs w:val="26"/>
        </w:rPr>
        <w:t>-2</w:t>
      </w:r>
      <w:r>
        <w:rPr>
          <w:rFonts w:ascii="Franklin Gothic Demi" w:hAnsi="Franklin Gothic Demi"/>
          <w:sz w:val="26"/>
          <w:szCs w:val="26"/>
        </w:rPr>
        <w:t>5</w:t>
      </w:r>
      <w:r w:rsidRPr="006F56E0">
        <w:rPr>
          <w:rFonts w:ascii="Franklin Gothic Demi" w:hAnsi="Franklin Gothic Demi"/>
          <w:sz w:val="26"/>
          <w:szCs w:val="26"/>
        </w:rPr>
        <w:t xml:space="preserve"> ACADEMIC SUCCESS CENTER DATA </w:t>
      </w:r>
    </w:p>
    <w:p w14:paraId="7F767613" w14:textId="77777777" w:rsidR="00782D3D" w:rsidRDefault="00782D3D" w:rsidP="00782D3D">
      <w:r w:rsidRPr="001C1A16">
        <w:t xml:space="preserve">In the </w:t>
      </w:r>
      <w:r>
        <w:t xml:space="preserve">2024-25 </w:t>
      </w:r>
      <w:r w:rsidRPr="001C1A16">
        <w:t>academic year, the Academic Success Center offered Supplemental Instruction, Peer Success Coaching, Academic Consultations, Workshops, Accountability Groups</w:t>
      </w:r>
      <w:r>
        <w:t>, Peer Tutoring,</w:t>
      </w:r>
      <w:r w:rsidRPr="001C1A16">
        <w:t xml:space="preserve"> and Study Space. A total of </w:t>
      </w:r>
      <w:r>
        <w:t>6,556</w:t>
      </w:r>
      <w:r w:rsidRPr="001C1A16">
        <w:t xml:space="preserve"> students utilized the Academic Success Center’s services in the </w:t>
      </w:r>
      <w:r>
        <w:t>2024-25</w:t>
      </w:r>
      <w:r w:rsidRPr="001C1A16">
        <w:t xml:space="preserve"> academic year. The charts below show the distribution of how many programs students participated in.  </w:t>
      </w:r>
    </w:p>
    <w:p w14:paraId="7E9CA56B" w14:textId="77777777" w:rsidR="00782D3D" w:rsidRPr="001C1A16" w:rsidRDefault="00782D3D" w:rsidP="00782D3D"/>
    <w:p w14:paraId="5A82F713" w14:textId="5460DE5D" w:rsidR="00782D3D" w:rsidRPr="001C1A16" w:rsidRDefault="00782D3D" w:rsidP="00782D3D">
      <w:pPr>
        <w:jc w:val="center"/>
        <w:rPr>
          <w:rFonts w:asciiTheme="minorHAnsi" w:hAnsiTheme="minorHAnsi" w:cstheme="minorHAnsi"/>
          <w:noProof/>
        </w:rPr>
      </w:pPr>
      <w:r>
        <w:rPr>
          <w:noProof/>
        </w:rPr>
        <w:drawing>
          <wp:inline distT="0" distB="0" distL="0" distR="0" wp14:anchorId="04F138C0" wp14:editId="797C4199">
            <wp:extent cx="5486400" cy="2743200"/>
            <wp:effectExtent l="0" t="0" r="0" b="0"/>
            <wp:docPr id="1416234993" name="Chart 1">
              <a:extLst xmlns:a="http://schemas.openxmlformats.org/drawingml/2006/main">
                <a:ext uri="{FF2B5EF4-FFF2-40B4-BE49-F238E27FC236}">
                  <a16:creationId xmlns:a16="http://schemas.microsoft.com/office/drawing/2014/main" id="{86B12CE3-9056-37D2-8757-58685CFAA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4D81D2" w14:textId="233F7805" w:rsidR="00782D3D" w:rsidRDefault="00782D3D" w:rsidP="00782D3D">
      <w:pPr>
        <w:jc w:val="center"/>
        <w:rPr>
          <w:rFonts w:asciiTheme="minorHAnsi" w:hAnsiTheme="minorHAnsi" w:cstheme="minorHAnsi"/>
        </w:rPr>
      </w:pPr>
      <w:r>
        <w:rPr>
          <w:noProof/>
        </w:rPr>
        <w:drawing>
          <wp:anchor distT="0" distB="0" distL="114300" distR="114300" simplePos="0" relativeHeight="251660288" behindDoc="0" locked="0" layoutInCell="1" allowOverlap="1" wp14:anchorId="542C69DB" wp14:editId="6DF99001">
            <wp:simplePos x="0" y="0"/>
            <wp:positionH relativeFrom="margin">
              <wp:posOffset>3185949</wp:posOffset>
            </wp:positionH>
            <wp:positionV relativeFrom="paragraph">
              <wp:posOffset>86377</wp:posOffset>
            </wp:positionV>
            <wp:extent cx="2743200" cy="2743200"/>
            <wp:effectExtent l="0" t="0" r="0" b="0"/>
            <wp:wrapSquare wrapText="bothSides"/>
            <wp:docPr id="1823157338" name="Chart 1">
              <a:extLst xmlns:a="http://schemas.openxmlformats.org/drawingml/2006/main">
                <a:ext uri="{FF2B5EF4-FFF2-40B4-BE49-F238E27FC236}">
                  <a16:creationId xmlns:a16="http://schemas.microsoft.com/office/drawing/2014/main" id="{CB14B637-1E26-C57D-17E0-8A3942948B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A16C39C" wp14:editId="73D0EC98">
            <wp:simplePos x="0" y="0"/>
            <wp:positionH relativeFrom="column">
              <wp:posOffset>376229</wp:posOffset>
            </wp:positionH>
            <wp:positionV relativeFrom="paragraph">
              <wp:posOffset>86360</wp:posOffset>
            </wp:positionV>
            <wp:extent cx="2743200" cy="2743200"/>
            <wp:effectExtent l="0" t="0" r="0" b="0"/>
            <wp:wrapThrough wrapText="bothSides">
              <wp:wrapPolygon edited="0">
                <wp:start x="0" y="0"/>
                <wp:lineTo x="0" y="21450"/>
                <wp:lineTo x="21450" y="21450"/>
                <wp:lineTo x="21450" y="0"/>
                <wp:lineTo x="0" y="0"/>
              </wp:wrapPolygon>
            </wp:wrapThrough>
            <wp:docPr id="2136282431" name="Chart 1">
              <a:extLst xmlns:a="http://schemas.openxmlformats.org/drawingml/2006/main">
                <a:ext uri="{FF2B5EF4-FFF2-40B4-BE49-F238E27FC236}">
                  <a16:creationId xmlns:a16="http://schemas.microsoft.com/office/drawing/2014/main" id="{40E7A6C3-7700-3BF5-E645-7E14594CA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936DC6">
        <w:rPr>
          <w:noProof/>
        </w:rPr>
        <w:t xml:space="preserve"> </w:t>
      </w:r>
      <w:r w:rsidRPr="001C1A16">
        <w:rPr>
          <w:rFonts w:asciiTheme="minorHAnsi" w:hAnsiTheme="minorHAnsi" w:cstheme="minorHAnsi"/>
        </w:rPr>
        <w:t xml:space="preserve">   </w:t>
      </w:r>
    </w:p>
    <w:p w14:paraId="517A4109" w14:textId="77777777" w:rsidR="00782D3D" w:rsidRDefault="00782D3D" w:rsidP="00782D3D">
      <w:pPr>
        <w:spacing w:after="0"/>
        <w:rPr>
          <w:rFonts w:ascii="Franklin Gothic Demi" w:hAnsi="Franklin Gothic Demi"/>
          <w:sz w:val="26"/>
          <w:szCs w:val="26"/>
        </w:rPr>
      </w:pPr>
    </w:p>
    <w:p w14:paraId="34C2E455" w14:textId="77777777" w:rsidR="00782D3D" w:rsidRDefault="00782D3D" w:rsidP="00782D3D">
      <w:pPr>
        <w:spacing w:after="0"/>
        <w:rPr>
          <w:rFonts w:ascii="Franklin Gothic Demi" w:hAnsi="Franklin Gothic Demi"/>
          <w:sz w:val="26"/>
          <w:szCs w:val="26"/>
        </w:rPr>
      </w:pPr>
    </w:p>
    <w:p w14:paraId="408D11A7" w14:textId="77777777" w:rsidR="00782D3D" w:rsidRDefault="00782D3D" w:rsidP="00782D3D">
      <w:pPr>
        <w:spacing w:after="0"/>
        <w:rPr>
          <w:rFonts w:ascii="Franklin Gothic Demi" w:hAnsi="Franklin Gothic Demi"/>
          <w:sz w:val="26"/>
          <w:szCs w:val="26"/>
        </w:rPr>
      </w:pPr>
    </w:p>
    <w:p w14:paraId="18725CEC" w14:textId="77777777" w:rsidR="00782D3D" w:rsidRDefault="00782D3D" w:rsidP="00782D3D">
      <w:pPr>
        <w:spacing w:after="0"/>
        <w:rPr>
          <w:rFonts w:ascii="Franklin Gothic Demi" w:hAnsi="Franklin Gothic Demi"/>
          <w:sz w:val="26"/>
          <w:szCs w:val="26"/>
        </w:rPr>
      </w:pPr>
    </w:p>
    <w:p w14:paraId="62684B0C" w14:textId="77777777" w:rsidR="00782D3D" w:rsidRDefault="00782D3D" w:rsidP="00782D3D">
      <w:pPr>
        <w:spacing w:after="0"/>
        <w:rPr>
          <w:rFonts w:ascii="Franklin Gothic Demi" w:hAnsi="Franklin Gothic Demi"/>
          <w:sz w:val="26"/>
          <w:szCs w:val="26"/>
        </w:rPr>
      </w:pPr>
    </w:p>
    <w:p w14:paraId="542A28C0" w14:textId="77777777" w:rsidR="00782D3D" w:rsidRDefault="00782D3D" w:rsidP="00782D3D">
      <w:pPr>
        <w:spacing w:after="0"/>
        <w:rPr>
          <w:rFonts w:ascii="Franklin Gothic Demi" w:hAnsi="Franklin Gothic Demi"/>
          <w:sz w:val="26"/>
          <w:szCs w:val="26"/>
        </w:rPr>
      </w:pPr>
    </w:p>
    <w:p w14:paraId="201FD9E9" w14:textId="77777777" w:rsidR="00782D3D" w:rsidRDefault="00782D3D" w:rsidP="00782D3D">
      <w:pPr>
        <w:spacing w:after="0"/>
        <w:rPr>
          <w:rFonts w:ascii="Franklin Gothic Demi" w:hAnsi="Franklin Gothic Demi"/>
          <w:sz w:val="26"/>
          <w:szCs w:val="26"/>
        </w:rPr>
      </w:pPr>
      <w:r>
        <w:rPr>
          <w:rFonts w:ascii="Franklin Gothic Demi" w:hAnsi="Franklin Gothic Demi"/>
          <w:sz w:val="26"/>
          <w:szCs w:val="26"/>
        </w:rPr>
        <w:br w:type="page"/>
      </w:r>
    </w:p>
    <w:p w14:paraId="5A1DD7E6" w14:textId="47B7DACC" w:rsidR="00782D3D" w:rsidRPr="006F56E0" w:rsidRDefault="00782D3D" w:rsidP="00782D3D">
      <w:pPr>
        <w:spacing w:after="0"/>
        <w:rPr>
          <w:rFonts w:ascii="Franklin Gothic Demi" w:hAnsi="Franklin Gothic Demi"/>
          <w:sz w:val="26"/>
          <w:szCs w:val="26"/>
        </w:rPr>
      </w:pPr>
      <w:r w:rsidRPr="006F56E0">
        <w:rPr>
          <w:rFonts w:ascii="Franklin Gothic Demi" w:hAnsi="Franklin Gothic Demi"/>
          <w:sz w:val="26"/>
          <w:szCs w:val="26"/>
        </w:rPr>
        <w:lastRenderedPageBreak/>
        <w:t>202</w:t>
      </w:r>
      <w:r>
        <w:rPr>
          <w:rFonts w:ascii="Franklin Gothic Demi" w:hAnsi="Franklin Gothic Demi"/>
          <w:sz w:val="26"/>
          <w:szCs w:val="26"/>
        </w:rPr>
        <w:t>4</w:t>
      </w:r>
      <w:r w:rsidRPr="006F56E0">
        <w:rPr>
          <w:rFonts w:ascii="Franklin Gothic Demi" w:hAnsi="Franklin Gothic Demi"/>
          <w:sz w:val="26"/>
          <w:szCs w:val="26"/>
        </w:rPr>
        <w:t>-2</w:t>
      </w:r>
      <w:r>
        <w:rPr>
          <w:rFonts w:ascii="Franklin Gothic Demi" w:hAnsi="Franklin Gothic Demi"/>
          <w:sz w:val="26"/>
          <w:szCs w:val="26"/>
        </w:rPr>
        <w:t>5</w:t>
      </w:r>
      <w:r w:rsidRPr="006F56E0">
        <w:rPr>
          <w:rFonts w:ascii="Franklin Gothic Demi" w:hAnsi="Franklin Gothic Demi"/>
          <w:sz w:val="26"/>
          <w:szCs w:val="26"/>
        </w:rPr>
        <w:t xml:space="preserve"> ACADEMIC SUCCESS CENTER DATA </w:t>
      </w:r>
      <w:r>
        <w:rPr>
          <w:rFonts w:ascii="Franklin Gothic Demi" w:hAnsi="Franklin Gothic Demi"/>
          <w:sz w:val="26"/>
          <w:szCs w:val="26"/>
        </w:rPr>
        <w:t>BY LOCATION – WEST LAFAYETTE</w:t>
      </w:r>
    </w:p>
    <w:p w14:paraId="45F08665" w14:textId="77777777" w:rsidR="00782D3D" w:rsidRDefault="00782D3D" w:rsidP="00782D3D">
      <w:pPr>
        <w:rPr>
          <w:rFonts w:asciiTheme="minorHAnsi" w:hAnsiTheme="minorHAnsi" w:cstheme="minorHAnsi"/>
        </w:rPr>
      </w:pPr>
    </w:p>
    <w:p w14:paraId="3760A37D" w14:textId="77777777" w:rsidR="00782D3D" w:rsidRDefault="00782D3D" w:rsidP="00782D3D">
      <w:pPr>
        <w:pStyle w:val="Heading1"/>
        <w:jc w:val="center"/>
        <w:rPr>
          <w:rFonts w:asciiTheme="minorHAnsi" w:hAnsiTheme="minorHAnsi" w:cstheme="minorHAnsi"/>
        </w:rPr>
      </w:pPr>
      <w:r>
        <w:rPr>
          <w:noProof/>
        </w:rPr>
        <w:drawing>
          <wp:inline distT="0" distB="0" distL="0" distR="0" wp14:anchorId="5E752B49" wp14:editId="7813F0BB">
            <wp:extent cx="5486400" cy="2743200"/>
            <wp:effectExtent l="0" t="0" r="0" b="0"/>
            <wp:docPr id="507090873" name="Chart 1">
              <a:extLst xmlns:a="http://schemas.openxmlformats.org/drawingml/2006/main">
                <a:ext uri="{FF2B5EF4-FFF2-40B4-BE49-F238E27FC236}">
                  <a16:creationId xmlns:a16="http://schemas.microsoft.com/office/drawing/2014/main" id="{63ACE8D0-8998-4D45-9AF9-AEB380009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6CC13D" w14:textId="17D06248" w:rsidR="00782D3D" w:rsidRDefault="00782D3D" w:rsidP="00782D3D">
      <w:r>
        <w:rPr>
          <w:noProof/>
        </w:rPr>
        <w:drawing>
          <wp:anchor distT="0" distB="0" distL="114300" distR="114300" simplePos="0" relativeHeight="251662336" behindDoc="0" locked="0" layoutInCell="1" allowOverlap="1" wp14:anchorId="6B2C94A0" wp14:editId="56F104DD">
            <wp:simplePos x="0" y="0"/>
            <wp:positionH relativeFrom="column">
              <wp:posOffset>364009</wp:posOffset>
            </wp:positionH>
            <wp:positionV relativeFrom="paragraph">
              <wp:posOffset>101772</wp:posOffset>
            </wp:positionV>
            <wp:extent cx="2743200" cy="2743200"/>
            <wp:effectExtent l="0" t="0" r="0" b="0"/>
            <wp:wrapSquare wrapText="bothSides"/>
            <wp:docPr id="747136748" name="Chart 1">
              <a:extLst xmlns:a="http://schemas.openxmlformats.org/drawingml/2006/main">
                <a:ext uri="{FF2B5EF4-FFF2-40B4-BE49-F238E27FC236}">
                  <a16:creationId xmlns:a16="http://schemas.microsoft.com/office/drawing/2014/main" id="{47022447-CABA-487F-8871-108AA6F56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Pr>
          <w:noProof/>
        </w:rPr>
        <w:drawing>
          <wp:anchor distT="0" distB="0" distL="114300" distR="114300" simplePos="0" relativeHeight="251661312" behindDoc="0" locked="0" layoutInCell="1" allowOverlap="1" wp14:anchorId="3F77E68B" wp14:editId="14A71966">
            <wp:simplePos x="0" y="0"/>
            <wp:positionH relativeFrom="column">
              <wp:posOffset>3209667</wp:posOffset>
            </wp:positionH>
            <wp:positionV relativeFrom="paragraph">
              <wp:posOffset>103024</wp:posOffset>
            </wp:positionV>
            <wp:extent cx="2743200" cy="2743200"/>
            <wp:effectExtent l="0" t="0" r="0" b="0"/>
            <wp:wrapSquare wrapText="bothSides"/>
            <wp:docPr id="787771372" name="Chart 1">
              <a:extLst xmlns:a="http://schemas.openxmlformats.org/drawingml/2006/main">
                <a:ext uri="{FF2B5EF4-FFF2-40B4-BE49-F238E27FC236}">
                  <a16:creationId xmlns:a16="http://schemas.microsoft.com/office/drawing/2014/main" id="{1C530E5B-026B-43C5-93ED-582A85693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14:paraId="143DF7F0" w14:textId="77777777" w:rsidR="00782D3D" w:rsidRDefault="00782D3D" w:rsidP="00782D3D"/>
    <w:p w14:paraId="285D5D33" w14:textId="77777777" w:rsidR="00782D3D" w:rsidRDefault="00782D3D" w:rsidP="00782D3D"/>
    <w:p w14:paraId="20CD2B0C" w14:textId="77777777" w:rsidR="00782D3D" w:rsidRPr="009C30BC" w:rsidRDefault="00782D3D" w:rsidP="00782D3D"/>
    <w:p w14:paraId="79F923B4" w14:textId="77777777" w:rsidR="00782D3D" w:rsidRDefault="00782D3D" w:rsidP="00782D3D"/>
    <w:p w14:paraId="0C41C5AC" w14:textId="77777777" w:rsidR="00782D3D" w:rsidRDefault="00782D3D" w:rsidP="00782D3D"/>
    <w:p w14:paraId="59051C37" w14:textId="77777777" w:rsidR="00782D3D" w:rsidRDefault="00782D3D" w:rsidP="00782D3D"/>
    <w:p w14:paraId="25EB130D" w14:textId="77777777" w:rsidR="00782D3D" w:rsidRDefault="00782D3D" w:rsidP="00782D3D"/>
    <w:p w14:paraId="208BD6B0" w14:textId="77777777" w:rsidR="00782D3D" w:rsidRDefault="00782D3D" w:rsidP="00782D3D"/>
    <w:p w14:paraId="3A2BBE35" w14:textId="77777777" w:rsidR="00782D3D" w:rsidRDefault="00782D3D" w:rsidP="00782D3D"/>
    <w:p w14:paraId="3E985756" w14:textId="77777777" w:rsidR="00782D3D" w:rsidRDefault="00782D3D" w:rsidP="00782D3D"/>
    <w:p w14:paraId="498EAEFC" w14:textId="77777777" w:rsidR="00782D3D" w:rsidRDefault="00782D3D" w:rsidP="00782D3D"/>
    <w:p w14:paraId="6B0F7A33" w14:textId="77777777" w:rsidR="00782D3D" w:rsidRDefault="00782D3D" w:rsidP="00782D3D"/>
    <w:p w14:paraId="04504B94" w14:textId="77777777" w:rsidR="00782D3D" w:rsidRDefault="00782D3D" w:rsidP="00782D3D"/>
    <w:p w14:paraId="42F3A34F" w14:textId="77777777" w:rsidR="00782D3D" w:rsidRDefault="00782D3D" w:rsidP="00782D3D"/>
    <w:p w14:paraId="2A4311A9" w14:textId="77777777" w:rsidR="00782D3D" w:rsidRDefault="00782D3D" w:rsidP="00782D3D"/>
    <w:p w14:paraId="0202F68E" w14:textId="77777777" w:rsidR="00782D3D" w:rsidRDefault="00782D3D" w:rsidP="00782D3D"/>
    <w:p w14:paraId="4CB7CDB9" w14:textId="77777777" w:rsidR="00782D3D" w:rsidRDefault="00782D3D" w:rsidP="00782D3D"/>
    <w:p w14:paraId="31743B5D" w14:textId="77777777" w:rsidR="00782D3D" w:rsidRPr="006F56E0" w:rsidRDefault="00782D3D" w:rsidP="00782D3D">
      <w:pPr>
        <w:spacing w:after="0"/>
        <w:rPr>
          <w:rFonts w:ascii="Franklin Gothic Demi" w:hAnsi="Franklin Gothic Demi"/>
          <w:sz w:val="26"/>
          <w:szCs w:val="26"/>
        </w:rPr>
      </w:pPr>
      <w:r w:rsidRPr="006F56E0">
        <w:rPr>
          <w:rFonts w:ascii="Franklin Gothic Demi" w:hAnsi="Franklin Gothic Demi"/>
          <w:sz w:val="26"/>
          <w:szCs w:val="26"/>
        </w:rPr>
        <w:lastRenderedPageBreak/>
        <w:t>202</w:t>
      </w:r>
      <w:r>
        <w:rPr>
          <w:rFonts w:ascii="Franklin Gothic Demi" w:hAnsi="Franklin Gothic Demi"/>
          <w:sz w:val="26"/>
          <w:szCs w:val="26"/>
        </w:rPr>
        <w:t>4</w:t>
      </w:r>
      <w:r w:rsidRPr="006F56E0">
        <w:rPr>
          <w:rFonts w:ascii="Franklin Gothic Demi" w:hAnsi="Franklin Gothic Demi"/>
          <w:sz w:val="26"/>
          <w:szCs w:val="26"/>
        </w:rPr>
        <w:t>-2</w:t>
      </w:r>
      <w:r>
        <w:rPr>
          <w:rFonts w:ascii="Franklin Gothic Demi" w:hAnsi="Franklin Gothic Demi"/>
          <w:sz w:val="26"/>
          <w:szCs w:val="26"/>
        </w:rPr>
        <w:t>5</w:t>
      </w:r>
      <w:r w:rsidRPr="006F56E0">
        <w:rPr>
          <w:rFonts w:ascii="Franklin Gothic Demi" w:hAnsi="Franklin Gothic Demi"/>
          <w:sz w:val="26"/>
          <w:szCs w:val="26"/>
        </w:rPr>
        <w:t xml:space="preserve"> ACADEMIC SUCCESS CENTER DATA </w:t>
      </w:r>
      <w:r>
        <w:rPr>
          <w:rFonts w:ascii="Franklin Gothic Demi" w:hAnsi="Franklin Gothic Demi"/>
          <w:sz w:val="26"/>
          <w:szCs w:val="26"/>
        </w:rPr>
        <w:t>BY LOCATION – WEST LAFAYETTE</w:t>
      </w:r>
    </w:p>
    <w:p w14:paraId="61666D19" w14:textId="77777777" w:rsidR="00782D3D" w:rsidRDefault="00782D3D" w:rsidP="00782D3D"/>
    <w:p w14:paraId="65DBA102" w14:textId="2C738E70" w:rsidR="00782D3D" w:rsidRDefault="00782D3D" w:rsidP="00782D3D">
      <w:pPr>
        <w:jc w:val="center"/>
      </w:pPr>
      <w:r>
        <w:rPr>
          <w:noProof/>
        </w:rPr>
        <w:drawing>
          <wp:inline distT="0" distB="0" distL="0" distR="0" wp14:anchorId="1DCFF095" wp14:editId="3FFA9BBD">
            <wp:extent cx="5486400" cy="2743200"/>
            <wp:effectExtent l="0" t="0" r="0" b="0"/>
            <wp:docPr id="1106578277" name="Chart 1">
              <a:extLst xmlns:a="http://schemas.openxmlformats.org/drawingml/2006/main">
                <a:ext uri="{FF2B5EF4-FFF2-40B4-BE49-F238E27FC236}">
                  <a16:creationId xmlns:a16="http://schemas.microsoft.com/office/drawing/2014/main" id="{220816D0-AA96-4E58-8A69-B573B3F0F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BCA3DE" w14:textId="682C3620" w:rsidR="00782D3D" w:rsidRDefault="00782D3D" w:rsidP="00782D3D">
      <w:r>
        <w:rPr>
          <w:noProof/>
        </w:rPr>
        <w:drawing>
          <wp:anchor distT="0" distB="0" distL="114300" distR="114300" simplePos="0" relativeHeight="251663360" behindDoc="0" locked="0" layoutInCell="1" allowOverlap="1" wp14:anchorId="6EAC3C7C" wp14:editId="704A462D">
            <wp:simplePos x="0" y="0"/>
            <wp:positionH relativeFrom="page">
              <wp:posOffset>3973985</wp:posOffset>
            </wp:positionH>
            <wp:positionV relativeFrom="paragraph">
              <wp:posOffset>2059</wp:posOffset>
            </wp:positionV>
            <wp:extent cx="2743200" cy="2743200"/>
            <wp:effectExtent l="0" t="0" r="0" b="0"/>
            <wp:wrapSquare wrapText="bothSides"/>
            <wp:docPr id="1434778169" name="Chart 1">
              <a:extLst xmlns:a="http://schemas.openxmlformats.org/drawingml/2006/main">
                <a:ext uri="{FF2B5EF4-FFF2-40B4-BE49-F238E27FC236}">
                  <a16:creationId xmlns:a16="http://schemas.microsoft.com/office/drawing/2014/main" id="{DF926D2B-006E-4622-AC34-7DECE7D48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r>
        <w:rPr>
          <w:noProof/>
        </w:rPr>
        <w:drawing>
          <wp:anchor distT="0" distB="0" distL="114300" distR="114300" simplePos="0" relativeHeight="251664384" behindDoc="0" locked="0" layoutInCell="1" allowOverlap="1" wp14:anchorId="772086D3" wp14:editId="54498B65">
            <wp:simplePos x="0" y="0"/>
            <wp:positionH relativeFrom="column">
              <wp:posOffset>394901</wp:posOffset>
            </wp:positionH>
            <wp:positionV relativeFrom="paragraph">
              <wp:posOffset>32437</wp:posOffset>
            </wp:positionV>
            <wp:extent cx="2743200" cy="2743200"/>
            <wp:effectExtent l="0" t="0" r="0" b="0"/>
            <wp:wrapSquare wrapText="bothSides"/>
            <wp:docPr id="150945439" name="Chart 1">
              <a:extLst xmlns:a="http://schemas.openxmlformats.org/drawingml/2006/main">
                <a:ext uri="{FF2B5EF4-FFF2-40B4-BE49-F238E27FC236}">
                  <a16:creationId xmlns:a16="http://schemas.microsoft.com/office/drawing/2014/main" id="{3308A759-8CBF-4930-8447-54B7CCB81E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14:paraId="0D7610B3" w14:textId="77777777" w:rsidR="00795989" w:rsidRDefault="00795989" w:rsidP="00782D3D">
      <w:pPr>
        <w:pStyle w:val="Heading1"/>
        <w:rPr>
          <w:rFonts w:cstheme="minorHAnsi"/>
          <w:color w:val="auto"/>
          <w:sz w:val="26"/>
          <w:szCs w:val="26"/>
        </w:rPr>
      </w:pPr>
    </w:p>
    <w:p w14:paraId="3F9975F0" w14:textId="77777777" w:rsidR="00795989" w:rsidRDefault="00795989" w:rsidP="00795989">
      <w:pPr>
        <w:pStyle w:val="Heading1"/>
        <w:jc w:val="both"/>
        <w:rPr>
          <w:rFonts w:cstheme="minorHAnsi"/>
          <w:color w:val="auto"/>
          <w:sz w:val="26"/>
          <w:szCs w:val="26"/>
        </w:rPr>
      </w:pPr>
    </w:p>
    <w:p w14:paraId="3DB10A9E" w14:textId="77777777" w:rsidR="00795989" w:rsidRDefault="00795989" w:rsidP="00795989">
      <w:pPr>
        <w:pStyle w:val="Heading1"/>
        <w:jc w:val="both"/>
        <w:rPr>
          <w:rFonts w:cstheme="minorHAnsi"/>
          <w:color w:val="auto"/>
          <w:sz w:val="26"/>
          <w:szCs w:val="26"/>
        </w:rPr>
      </w:pPr>
    </w:p>
    <w:p w14:paraId="7B43F7CC" w14:textId="77777777" w:rsidR="00795989" w:rsidRDefault="00795989" w:rsidP="00795989">
      <w:pPr>
        <w:pStyle w:val="Heading1"/>
        <w:jc w:val="both"/>
        <w:rPr>
          <w:rFonts w:cstheme="minorHAnsi"/>
          <w:color w:val="auto"/>
          <w:sz w:val="26"/>
          <w:szCs w:val="26"/>
        </w:rPr>
      </w:pPr>
    </w:p>
    <w:p w14:paraId="309B8473" w14:textId="77777777" w:rsidR="00795989" w:rsidRDefault="00795989" w:rsidP="00795989">
      <w:pPr>
        <w:pStyle w:val="Heading1"/>
        <w:jc w:val="both"/>
        <w:rPr>
          <w:rFonts w:cstheme="minorHAnsi"/>
          <w:color w:val="auto"/>
          <w:sz w:val="26"/>
          <w:szCs w:val="26"/>
        </w:rPr>
      </w:pPr>
    </w:p>
    <w:p w14:paraId="5F2CAD32" w14:textId="77777777" w:rsidR="00795989" w:rsidRDefault="00795989" w:rsidP="00795989">
      <w:pPr>
        <w:pStyle w:val="Heading1"/>
        <w:jc w:val="both"/>
        <w:rPr>
          <w:rFonts w:cstheme="minorHAnsi"/>
          <w:color w:val="auto"/>
          <w:sz w:val="26"/>
          <w:szCs w:val="26"/>
        </w:rPr>
      </w:pPr>
    </w:p>
    <w:p w14:paraId="40283B35" w14:textId="77777777" w:rsidR="00795989" w:rsidRDefault="00795989" w:rsidP="00795989">
      <w:pPr>
        <w:pStyle w:val="Heading1"/>
        <w:jc w:val="both"/>
        <w:rPr>
          <w:rFonts w:cstheme="minorHAnsi"/>
          <w:color w:val="auto"/>
          <w:sz w:val="26"/>
          <w:szCs w:val="26"/>
        </w:rPr>
      </w:pPr>
    </w:p>
    <w:p w14:paraId="1EE2C808" w14:textId="77777777" w:rsidR="00795989" w:rsidRDefault="00795989" w:rsidP="00795989">
      <w:pPr>
        <w:pStyle w:val="Heading1"/>
        <w:jc w:val="both"/>
        <w:rPr>
          <w:rFonts w:cstheme="minorHAnsi"/>
          <w:color w:val="auto"/>
          <w:sz w:val="26"/>
          <w:szCs w:val="26"/>
        </w:rPr>
      </w:pPr>
    </w:p>
    <w:p w14:paraId="62FBAE48" w14:textId="62743359" w:rsidR="00782D3D" w:rsidRPr="0047513A" w:rsidRDefault="00782D3D" w:rsidP="00795989">
      <w:pPr>
        <w:pStyle w:val="Heading1"/>
        <w:jc w:val="both"/>
        <w:rPr>
          <w:rFonts w:cstheme="minorHAnsi"/>
          <w:color w:val="auto"/>
          <w:sz w:val="26"/>
          <w:szCs w:val="26"/>
        </w:rPr>
      </w:pPr>
      <w:r w:rsidRPr="0047513A">
        <w:rPr>
          <w:rFonts w:cstheme="minorHAnsi"/>
          <w:color w:val="auto"/>
          <w:sz w:val="26"/>
          <w:szCs w:val="26"/>
        </w:rPr>
        <w:t>SUPPLEMENTAL INSTRUCTION</w:t>
      </w:r>
      <w:r>
        <w:rPr>
          <w:rFonts w:cstheme="minorHAnsi"/>
          <w:color w:val="auto"/>
          <w:sz w:val="26"/>
          <w:szCs w:val="26"/>
        </w:rPr>
        <w:t xml:space="preserve"> (WL)</w:t>
      </w:r>
    </w:p>
    <w:p w14:paraId="6C59F63E" w14:textId="77777777" w:rsidR="00782D3D" w:rsidRPr="0047513A" w:rsidRDefault="00782D3D" w:rsidP="00782D3D">
      <w:pPr>
        <w:spacing w:after="0"/>
        <w:rPr>
          <w:rFonts w:ascii="Franklin Gothic Demi" w:hAnsi="Franklin Gothic Demi"/>
          <w:color w:val="8E6F3E"/>
          <w:sz w:val="26"/>
          <w:szCs w:val="26"/>
        </w:rPr>
      </w:pPr>
      <w:r w:rsidRPr="0047513A">
        <w:rPr>
          <w:rFonts w:ascii="Franklin Gothic Demi" w:hAnsi="Franklin Gothic Demi"/>
          <w:color w:val="8E6F3E"/>
          <w:sz w:val="26"/>
          <w:szCs w:val="26"/>
        </w:rPr>
        <w:t>Fall 202</w:t>
      </w:r>
      <w:r>
        <w:rPr>
          <w:rFonts w:ascii="Franklin Gothic Demi" w:hAnsi="Franklin Gothic Demi"/>
          <w:color w:val="8E6F3E"/>
          <w:sz w:val="26"/>
          <w:szCs w:val="26"/>
        </w:rPr>
        <w:t>4</w:t>
      </w:r>
      <w:r w:rsidRPr="0047513A">
        <w:rPr>
          <w:rFonts w:ascii="Franklin Gothic Demi" w:hAnsi="Franklin Gothic Demi"/>
          <w:color w:val="8E6F3E"/>
          <w:sz w:val="26"/>
          <w:szCs w:val="26"/>
        </w:rPr>
        <w:t xml:space="preserve"> SI Attendance</w:t>
      </w:r>
    </w:p>
    <w:p w14:paraId="52488C8D" w14:textId="77777777" w:rsidR="00782D3D" w:rsidRDefault="00782D3D" w:rsidP="00782D3D">
      <w:pPr>
        <w:spacing w:after="0"/>
      </w:pPr>
      <w:r w:rsidRPr="001C1A16">
        <w:t>Of those who attended SI eight or more times, 9</w:t>
      </w:r>
      <w:r>
        <w:t>5</w:t>
      </w:r>
      <w:r w:rsidRPr="001C1A16">
        <w:t>% earned a C or better, 7</w:t>
      </w:r>
      <w:r>
        <w:t>5</w:t>
      </w:r>
      <w:r w:rsidRPr="001C1A16">
        <w:t xml:space="preserve">% earned a B or better, and </w:t>
      </w:r>
      <w:r>
        <w:t>39</w:t>
      </w:r>
      <w:r w:rsidRPr="001C1A16">
        <w:t>% earned an A. The DFW rate was 1</w:t>
      </w:r>
      <w:r>
        <w:t>2</w:t>
      </w:r>
      <w:r w:rsidRPr="001C1A16">
        <w:t xml:space="preserve">% higher for those who never attended when compared to those who attended eight or more times. </w:t>
      </w:r>
      <w:r w:rsidRPr="008F5950">
        <w:t>Of students enrolled in SI</w:t>
      </w:r>
      <w:r>
        <w:t>-</w:t>
      </w:r>
      <w:r w:rsidRPr="008F5950">
        <w:t xml:space="preserve">eligible courses, approximately </w:t>
      </w:r>
      <w:r>
        <w:t>21</w:t>
      </w:r>
      <w:r w:rsidRPr="008F5950">
        <w:t xml:space="preserve">% participated in SI. </w:t>
      </w:r>
    </w:p>
    <w:p w14:paraId="4444E9F2" w14:textId="77777777" w:rsidR="00782D3D" w:rsidRDefault="00782D3D" w:rsidP="00782D3D">
      <w:pPr>
        <w:spacing w:after="0"/>
      </w:pPr>
    </w:p>
    <w:p w14:paraId="68C8EBD1" w14:textId="77777777" w:rsidR="00795989" w:rsidRDefault="00795989" w:rsidP="00782D3D">
      <w:pPr>
        <w:spacing w:after="0"/>
      </w:pPr>
    </w:p>
    <w:p w14:paraId="7E019762" w14:textId="77777777" w:rsidR="00795989" w:rsidRPr="005E4CE3" w:rsidRDefault="00795989" w:rsidP="00782D3D">
      <w:pPr>
        <w:spacing w:after="0"/>
      </w:pPr>
    </w:p>
    <w:tbl>
      <w:tblPr>
        <w:tblStyle w:val="GridTable1Light"/>
        <w:tblW w:w="8787" w:type="dxa"/>
        <w:jc w:val="center"/>
        <w:tblLook w:val="04A0" w:firstRow="1" w:lastRow="0" w:firstColumn="1" w:lastColumn="0" w:noHBand="0" w:noVBand="1"/>
      </w:tblPr>
      <w:tblGrid>
        <w:gridCol w:w="1610"/>
        <w:gridCol w:w="1402"/>
        <w:gridCol w:w="1458"/>
        <w:gridCol w:w="1458"/>
        <w:gridCol w:w="1458"/>
        <w:gridCol w:w="1401"/>
      </w:tblGrid>
      <w:tr w:rsidR="00782D3D" w:rsidRPr="008F5950" w14:paraId="2D67BA15" w14:textId="77777777" w:rsidTr="00795989">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0" w:type="auto"/>
          </w:tcPr>
          <w:p w14:paraId="22CFB1E5" w14:textId="77777777" w:rsidR="00782D3D" w:rsidRPr="008F5950" w:rsidRDefault="00782D3D" w:rsidP="00207F46">
            <w:pPr>
              <w:pStyle w:val="DataTable"/>
              <w:rPr>
                <w:sz w:val="22"/>
                <w:szCs w:val="48"/>
              </w:rPr>
            </w:pPr>
          </w:p>
        </w:tc>
        <w:tc>
          <w:tcPr>
            <w:tcW w:w="0" w:type="auto"/>
          </w:tcPr>
          <w:p w14:paraId="14E874E3"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No Sessions</w:t>
            </w:r>
          </w:p>
        </w:tc>
        <w:tc>
          <w:tcPr>
            <w:tcW w:w="0" w:type="auto"/>
          </w:tcPr>
          <w:p w14:paraId="34D8E203"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1-2 Sessions</w:t>
            </w:r>
          </w:p>
        </w:tc>
        <w:tc>
          <w:tcPr>
            <w:tcW w:w="0" w:type="auto"/>
          </w:tcPr>
          <w:p w14:paraId="7F6353BE"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3-4 Sessions</w:t>
            </w:r>
          </w:p>
        </w:tc>
        <w:tc>
          <w:tcPr>
            <w:tcW w:w="0" w:type="auto"/>
          </w:tcPr>
          <w:p w14:paraId="2090AB3E"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5-7 Sessions</w:t>
            </w:r>
          </w:p>
        </w:tc>
        <w:tc>
          <w:tcPr>
            <w:tcW w:w="0" w:type="auto"/>
          </w:tcPr>
          <w:p w14:paraId="69062FE1"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8+ Sessions</w:t>
            </w:r>
          </w:p>
        </w:tc>
      </w:tr>
      <w:tr w:rsidR="00782D3D" w:rsidRPr="008F5950" w14:paraId="105A0A43" w14:textId="77777777" w:rsidTr="00795989">
        <w:trPr>
          <w:trHeight w:val="268"/>
          <w:jc w:val="center"/>
        </w:trPr>
        <w:tc>
          <w:tcPr>
            <w:cnfStyle w:val="001000000000" w:firstRow="0" w:lastRow="0" w:firstColumn="1" w:lastColumn="0" w:oddVBand="0" w:evenVBand="0" w:oddHBand="0" w:evenHBand="0" w:firstRowFirstColumn="0" w:firstRowLastColumn="0" w:lastRowFirstColumn="0" w:lastRowLastColumn="0"/>
            <w:tcW w:w="0" w:type="auto"/>
          </w:tcPr>
          <w:p w14:paraId="7F5A8E51" w14:textId="77777777" w:rsidR="00782D3D" w:rsidRPr="008F5950" w:rsidRDefault="00782D3D" w:rsidP="00207F46">
            <w:pPr>
              <w:pStyle w:val="DataTable"/>
              <w:rPr>
                <w:sz w:val="22"/>
                <w:szCs w:val="48"/>
              </w:rPr>
            </w:pPr>
            <w:r w:rsidRPr="008F5950">
              <w:rPr>
                <w:sz w:val="22"/>
                <w:szCs w:val="48"/>
              </w:rPr>
              <w:t>A</w:t>
            </w:r>
          </w:p>
        </w:tc>
        <w:tc>
          <w:tcPr>
            <w:tcW w:w="0" w:type="auto"/>
          </w:tcPr>
          <w:p w14:paraId="5012BFB2"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34%</w:t>
            </w:r>
          </w:p>
        </w:tc>
        <w:tc>
          <w:tcPr>
            <w:tcW w:w="0" w:type="auto"/>
          </w:tcPr>
          <w:p w14:paraId="7A50FCAE"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3</w:t>
            </w:r>
            <w:r>
              <w:rPr>
                <w:sz w:val="22"/>
                <w:szCs w:val="48"/>
              </w:rPr>
              <w:t>7</w:t>
            </w:r>
            <w:r w:rsidRPr="008F5950">
              <w:rPr>
                <w:sz w:val="22"/>
                <w:szCs w:val="48"/>
              </w:rPr>
              <w:t>%</w:t>
            </w:r>
          </w:p>
        </w:tc>
        <w:tc>
          <w:tcPr>
            <w:tcW w:w="0" w:type="auto"/>
          </w:tcPr>
          <w:p w14:paraId="0FFAAA6E"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38</w:t>
            </w:r>
            <w:r w:rsidRPr="008F5950">
              <w:rPr>
                <w:sz w:val="22"/>
                <w:szCs w:val="48"/>
              </w:rPr>
              <w:t>%</w:t>
            </w:r>
          </w:p>
        </w:tc>
        <w:tc>
          <w:tcPr>
            <w:tcW w:w="0" w:type="auto"/>
          </w:tcPr>
          <w:p w14:paraId="1E690452"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29</w:t>
            </w:r>
            <w:r w:rsidRPr="008F5950">
              <w:rPr>
                <w:sz w:val="22"/>
                <w:szCs w:val="48"/>
              </w:rPr>
              <w:t>%</w:t>
            </w:r>
          </w:p>
        </w:tc>
        <w:tc>
          <w:tcPr>
            <w:tcW w:w="0" w:type="auto"/>
          </w:tcPr>
          <w:p w14:paraId="3DD786C5"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39</w:t>
            </w:r>
            <w:r w:rsidRPr="008F5950">
              <w:rPr>
                <w:sz w:val="22"/>
                <w:szCs w:val="48"/>
              </w:rPr>
              <w:t>%</w:t>
            </w:r>
          </w:p>
        </w:tc>
      </w:tr>
      <w:tr w:rsidR="00782D3D" w:rsidRPr="008F5950" w14:paraId="06E4002C" w14:textId="77777777" w:rsidTr="00795989">
        <w:trPr>
          <w:trHeight w:val="268"/>
          <w:jc w:val="center"/>
        </w:trPr>
        <w:tc>
          <w:tcPr>
            <w:cnfStyle w:val="001000000000" w:firstRow="0" w:lastRow="0" w:firstColumn="1" w:lastColumn="0" w:oddVBand="0" w:evenVBand="0" w:oddHBand="0" w:evenHBand="0" w:firstRowFirstColumn="0" w:firstRowLastColumn="0" w:lastRowFirstColumn="0" w:lastRowLastColumn="0"/>
            <w:tcW w:w="0" w:type="auto"/>
          </w:tcPr>
          <w:p w14:paraId="694865E2" w14:textId="77777777" w:rsidR="00782D3D" w:rsidRPr="008F5950" w:rsidRDefault="00782D3D" w:rsidP="00207F46">
            <w:pPr>
              <w:pStyle w:val="DataTable"/>
              <w:rPr>
                <w:sz w:val="22"/>
                <w:szCs w:val="48"/>
              </w:rPr>
            </w:pPr>
            <w:r w:rsidRPr="008F5950">
              <w:rPr>
                <w:sz w:val="22"/>
                <w:szCs w:val="48"/>
              </w:rPr>
              <w:t>B or better</w:t>
            </w:r>
          </w:p>
        </w:tc>
        <w:tc>
          <w:tcPr>
            <w:tcW w:w="0" w:type="auto"/>
          </w:tcPr>
          <w:p w14:paraId="19797C20"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6</w:t>
            </w:r>
            <w:r>
              <w:rPr>
                <w:sz w:val="22"/>
                <w:szCs w:val="48"/>
              </w:rPr>
              <w:t>4</w:t>
            </w:r>
            <w:r w:rsidRPr="008F5950">
              <w:rPr>
                <w:sz w:val="22"/>
                <w:szCs w:val="48"/>
              </w:rPr>
              <w:t>%</w:t>
            </w:r>
          </w:p>
        </w:tc>
        <w:tc>
          <w:tcPr>
            <w:tcW w:w="0" w:type="auto"/>
          </w:tcPr>
          <w:p w14:paraId="649B961D"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70</w:t>
            </w:r>
            <w:r w:rsidRPr="008F5950">
              <w:rPr>
                <w:sz w:val="22"/>
                <w:szCs w:val="48"/>
              </w:rPr>
              <w:t>%</w:t>
            </w:r>
          </w:p>
        </w:tc>
        <w:tc>
          <w:tcPr>
            <w:tcW w:w="0" w:type="auto"/>
          </w:tcPr>
          <w:p w14:paraId="3FDAC31B"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7</w:t>
            </w:r>
            <w:r>
              <w:rPr>
                <w:sz w:val="22"/>
                <w:szCs w:val="48"/>
              </w:rPr>
              <w:t>0</w:t>
            </w:r>
            <w:r w:rsidRPr="008F5950">
              <w:rPr>
                <w:sz w:val="22"/>
                <w:szCs w:val="48"/>
              </w:rPr>
              <w:t>%</w:t>
            </w:r>
          </w:p>
        </w:tc>
        <w:tc>
          <w:tcPr>
            <w:tcW w:w="0" w:type="auto"/>
          </w:tcPr>
          <w:p w14:paraId="467BC437"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6</w:t>
            </w:r>
            <w:r>
              <w:rPr>
                <w:sz w:val="22"/>
                <w:szCs w:val="48"/>
              </w:rPr>
              <w:t>8</w:t>
            </w:r>
            <w:r w:rsidRPr="008F5950">
              <w:rPr>
                <w:sz w:val="22"/>
                <w:szCs w:val="48"/>
              </w:rPr>
              <w:t>%</w:t>
            </w:r>
          </w:p>
        </w:tc>
        <w:tc>
          <w:tcPr>
            <w:tcW w:w="0" w:type="auto"/>
          </w:tcPr>
          <w:p w14:paraId="152350EB"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7</w:t>
            </w:r>
            <w:r>
              <w:rPr>
                <w:sz w:val="22"/>
                <w:szCs w:val="48"/>
              </w:rPr>
              <w:t>5</w:t>
            </w:r>
            <w:r w:rsidRPr="008F5950">
              <w:rPr>
                <w:sz w:val="22"/>
                <w:szCs w:val="48"/>
              </w:rPr>
              <w:t>%</w:t>
            </w:r>
          </w:p>
        </w:tc>
      </w:tr>
      <w:tr w:rsidR="00782D3D" w:rsidRPr="008F5950" w14:paraId="20756167" w14:textId="77777777" w:rsidTr="00795989">
        <w:trPr>
          <w:trHeight w:val="268"/>
          <w:jc w:val="center"/>
        </w:trPr>
        <w:tc>
          <w:tcPr>
            <w:cnfStyle w:val="001000000000" w:firstRow="0" w:lastRow="0" w:firstColumn="1" w:lastColumn="0" w:oddVBand="0" w:evenVBand="0" w:oddHBand="0" w:evenHBand="0" w:firstRowFirstColumn="0" w:firstRowLastColumn="0" w:lastRowFirstColumn="0" w:lastRowLastColumn="0"/>
            <w:tcW w:w="0" w:type="auto"/>
          </w:tcPr>
          <w:p w14:paraId="73E73F52" w14:textId="77777777" w:rsidR="00782D3D" w:rsidRPr="008F5950" w:rsidRDefault="00782D3D" w:rsidP="00207F46">
            <w:pPr>
              <w:pStyle w:val="DataTable"/>
              <w:rPr>
                <w:sz w:val="22"/>
                <w:szCs w:val="48"/>
              </w:rPr>
            </w:pPr>
            <w:r w:rsidRPr="008F5950">
              <w:rPr>
                <w:sz w:val="22"/>
                <w:szCs w:val="48"/>
              </w:rPr>
              <w:t>C or better</w:t>
            </w:r>
          </w:p>
        </w:tc>
        <w:tc>
          <w:tcPr>
            <w:tcW w:w="0" w:type="auto"/>
          </w:tcPr>
          <w:p w14:paraId="0975147E"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83%</w:t>
            </w:r>
          </w:p>
        </w:tc>
        <w:tc>
          <w:tcPr>
            <w:tcW w:w="0" w:type="auto"/>
          </w:tcPr>
          <w:p w14:paraId="6B9FE83C"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8</w:t>
            </w:r>
            <w:r>
              <w:rPr>
                <w:sz w:val="22"/>
                <w:szCs w:val="48"/>
              </w:rPr>
              <w:t>9</w:t>
            </w:r>
            <w:r w:rsidRPr="008F5950">
              <w:rPr>
                <w:sz w:val="22"/>
                <w:szCs w:val="48"/>
              </w:rPr>
              <w:t>%</w:t>
            </w:r>
          </w:p>
        </w:tc>
        <w:tc>
          <w:tcPr>
            <w:tcW w:w="0" w:type="auto"/>
          </w:tcPr>
          <w:p w14:paraId="709D240E"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9</w:t>
            </w:r>
            <w:r>
              <w:rPr>
                <w:sz w:val="22"/>
                <w:szCs w:val="48"/>
              </w:rPr>
              <w:t>2</w:t>
            </w:r>
            <w:r w:rsidRPr="008F5950">
              <w:rPr>
                <w:sz w:val="22"/>
                <w:szCs w:val="48"/>
              </w:rPr>
              <w:t>%</w:t>
            </w:r>
          </w:p>
        </w:tc>
        <w:tc>
          <w:tcPr>
            <w:tcW w:w="0" w:type="auto"/>
          </w:tcPr>
          <w:p w14:paraId="577D1A68"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89</w:t>
            </w:r>
            <w:r w:rsidRPr="008F5950">
              <w:rPr>
                <w:sz w:val="22"/>
                <w:szCs w:val="48"/>
              </w:rPr>
              <w:t>%</w:t>
            </w:r>
          </w:p>
        </w:tc>
        <w:tc>
          <w:tcPr>
            <w:tcW w:w="0" w:type="auto"/>
          </w:tcPr>
          <w:p w14:paraId="756AE237"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95%</w:t>
            </w:r>
          </w:p>
        </w:tc>
      </w:tr>
      <w:tr w:rsidR="00782D3D" w:rsidRPr="008F5950" w14:paraId="5EF8801C" w14:textId="77777777" w:rsidTr="00795989">
        <w:trPr>
          <w:trHeight w:val="268"/>
          <w:jc w:val="center"/>
        </w:trPr>
        <w:tc>
          <w:tcPr>
            <w:cnfStyle w:val="001000000000" w:firstRow="0" w:lastRow="0" w:firstColumn="1" w:lastColumn="0" w:oddVBand="0" w:evenVBand="0" w:oddHBand="0" w:evenHBand="0" w:firstRowFirstColumn="0" w:firstRowLastColumn="0" w:lastRowFirstColumn="0" w:lastRowLastColumn="0"/>
            <w:tcW w:w="0" w:type="auto"/>
          </w:tcPr>
          <w:p w14:paraId="522664FD" w14:textId="77777777" w:rsidR="00782D3D" w:rsidRPr="008F5950" w:rsidRDefault="00782D3D" w:rsidP="00207F46">
            <w:pPr>
              <w:pStyle w:val="DataTable"/>
              <w:rPr>
                <w:sz w:val="22"/>
                <w:szCs w:val="48"/>
              </w:rPr>
            </w:pPr>
            <w:r w:rsidRPr="008F5950">
              <w:rPr>
                <w:sz w:val="22"/>
                <w:szCs w:val="48"/>
              </w:rPr>
              <w:t>DFW</w:t>
            </w:r>
          </w:p>
        </w:tc>
        <w:tc>
          <w:tcPr>
            <w:tcW w:w="0" w:type="auto"/>
          </w:tcPr>
          <w:p w14:paraId="25FD1D12"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17%</w:t>
            </w:r>
          </w:p>
        </w:tc>
        <w:tc>
          <w:tcPr>
            <w:tcW w:w="0" w:type="auto"/>
          </w:tcPr>
          <w:p w14:paraId="7A51093D"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1</w:t>
            </w:r>
            <w:r>
              <w:rPr>
                <w:sz w:val="22"/>
                <w:szCs w:val="48"/>
              </w:rPr>
              <w:t>1</w:t>
            </w:r>
            <w:r w:rsidRPr="008F5950">
              <w:rPr>
                <w:sz w:val="22"/>
                <w:szCs w:val="48"/>
              </w:rPr>
              <w:t>%</w:t>
            </w:r>
          </w:p>
        </w:tc>
        <w:tc>
          <w:tcPr>
            <w:tcW w:w="0" w:type="auto"/>
          </w:tcPr>
          <w:p w14:paraId="11DC50DD"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8</w:t>
            </w:r>
            <w:r w:rsidRPr="008F5950">
              <w:rPr>
                <w:sz w:val="22"/>
                <w:szCs w:val="48"/>
              </w:rPr>
              <w:t>%</w:t>
            </w:r>
          </w:p>
        </w:tc>
        <w:tc>
          <w:tcPr>
            <w:tcW w:w="0" w:type="auto"/>
          </w:tcPr>
          <w:p w14:paraId="4C16F0BF"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11</w:t>
            </w:r>
            <w:r w:rsidRPr="008F5950">
              <w:rPr>
                <w:sz w:val="22"/>
                <w:szCs w:val="48"/>
              </w:rPr>
              <w:t>%</w:t>
            </w:r>
          </w:p>
        </w:tc>
        <w:tc>
          <w:tcPr>
            <w:tcW w:w="0" w:type="auto"/>
          </w:tcPr>
          <w:p w14:paraId="271EADA6"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5%</w:t>
            </w:r>
          </w:p>
        </w:tc>
      </w:tr>
      <w:tr w:rsidR="00782D3D" w:rsidRPr="008F5950" w14:paraId="664FEF57" w14:textId="77777777" w:rsidTr="00795989">
        <w:trPr>
          <w:trHeight w:val="268"/>
          <w:jc w:val="center"/>
        </w:trPr>
        <w:tc>
          <w:tcPr>
            <w:cnfStyle w:val="001000000000" w:firstRow="0" w:lastRow="0" w:firstColumn="1" w:lastColumn="0" w:oddVBand="0" w:evenVBand="0" w:oddHBand="0" w:evenHBand="0" w:firstRowFirstColumn="0" w:firstRowLastColumn="0" w:lastRowFirstColumn="0" w:lastRowLastColumn="0"/>
            <w:tcW w:w="0" w:type="auto"/>
          </w:tcPr>
          <w:p w14:paraId="7E57A4F5" w14:textId="77777777" w:rsidR="00782D3D" w:rsidRPr="008F5950" w:rsidRDefault="00782D3D" w:rsidP="00207F46">
            <w:pPr>
              <w:pStyle w:val="DataTable"/>
              <w:rPr>
                <w:sz w:val="22"/>
                <w:szCs w:val="48"/>
              </w:rPr>
            </w:pPr>
            <w:r w:rsidRPr="008F5950">
              <w:rPr>
                <w:sz w:val="22"/>
                <w:szCs w:val="48"/>
              </w:rPr>
              <w:t>Total Students</w:t>
            </w:r>
          </w:p>
        </w:tc>
        <w:tc>
          <w:tcPr>
            <w:tcW w:w="0" w:type="auto"/>
          </w:tcPr>
          <w:p w14:paraId="036055B3"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2</w:t>
            </w:r>
            <w:r>
              <w:rPr>
                <w:sz w:val="22"/>
                <w:szCs w:val="48"/>
              </w:rPr>
              <w:t>4,197</w:t>
            </w:r>
          </w:p>
        </w:tc>
        <w:tc>
          <w:tcPr>
            <w:tcW w:w="0" w:type="auto"/>
          </w:tcPr>
          <w:p w14:paraId="21C46FE6"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3,483</w:t>
            </w:r>
          </w:p>
        </w:tc>
        <w:tc>
          <w:tcPr>
            <w:tcW w:w="0" w:type="auto"/>
          </w:tcPr>
          <w:p w14:paraId="0805830E"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589</w:t>
            </w:r>
          </w:p>
        </w:tc>
        <w:tc>
          <w:tcPr>
            <w:tcW w:w="0" w:type="auto"/>
          </w:tcPr>
          <w:p w14:paraId="568161EA"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179</w:t>
            </w:r>
          </w:p>
        </w:tc>
        <w:tc>
          <w:tcPr>
            <w:tcW w:w="0" w:type="auto"/>
          </w:tcPr>
          <w:p w14:paraId="3C961FD4"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sidRPr="008F5950">
              <w:rPr>
                <w:sz w:val="22"/>
                <w:szCs w:val="48"/>
              </w:rPr>
              <w:t>2</w:t>
            </w:r>
            <w:r>
              <w:rPr>
                <w:sz w:val="22"/>
                <w:szCs w:val="48"/>
              </w:rPr>
              <w:t>91</w:t>
            </w:r>
          </w:p>
        </w:tc>
      </w:tr>
    </w:tbl>
    <w:p w14:paraId="239DC8F4" w14:textId="77777777" w:rsidR="00782D3D" w:rsidRPr="001C1A16" w:rsidRDefault="00782D3D" w:rsidP="00782D3D">
      <w:pPr>
        <w:rPr>
          <w:rFonts w:asciiTheme="minorHAnsi" w:hAnsiTheme="minorHAnsi" w:cstheme="minorHAnsi"/>
          <w:b/>
          <w:sz w:val="20"/>
          <w:szCs w:val="20"/>
        </w:rPr>
      </w:pPr>
    </w:p>
    <w:p w14:paraId="77330524" w14:textId="77777777" w:rsidR="00782D3D" w:rsidRPr="001C1A16" w:rsidRDefault="00782D3D" w:rsidP="00782D3D">
      <w:pPr>
        <w:pStyle w:val="DataTable"/>
        <w:jc w:val="center"/>
        <w:rPr>
          <w:rFonts w:asciiTheme="minorHAnsi" w:hAnsiTheme="minorHAnsi" w:cstheme="minorHAnsi"/>
        </w:rPr>
      </w:pPr>
      <w:r>
        <w:rPr>
          <w:noProof/>
        </w:rPr>
        <w:drawing>
          <wp:inline distT="0" distB="0" distL="0" distR="0" wp14:anchorId="2A06FCB1" wp14:editId="6075952E">
            <wp:extent cx="3657600" cy="2103120"/>
            <wp:effectExtent l="0" t="0" r="0" b="11430"/>
            <wp:docPr id="1664789619" name="Chart 1">
              <a:extLst xmlns:a="http://schemas.openxmlformats.org/drawingml/2006/main">
                <a:ext uri="{FF2B5EF4-FFF2-40B4-BE49-F238E27FC236}">
                  <a16:creationId xmlns:a16="http://schemas.microsoft.com/office/drawing/2014/main" id="{02FA9F83-5254-0F95-4066-1D95F865E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623DE9" w14:textId="77777777" w:rsidR="00782D3D" w:rsidRDefault="00782D3D" w:rsidP="00782D3D">
      <w:pPr>
        <w:pStyle w:val="Heading2"/>
      </w:pPr>
    </w:p>
    <w:p w14:paraId="44EDEBFC" w14:textId="77777777" w:rsidR="00782D3D" w:rsidRPr="0047513A" w:rsidRDefault="00782D3D" w:rsidP="00782D3D">
      <w:pPr>
        <w:spacing w:after="0"/>
        <w:rPr>
          <w:rFonts w:ascii="Franklin Gothic Demi" w:hAnsi="Franklin Gothic Demi"/>
          <w:color w:val="8E6F3E"/>
          <w:sz w:val="26"/>
          <w:szCs w:val="26"/>
        </w:rPr>
      </w:pPr>
      <w:r w:rsidRPr="0047513A">
        <w:rPr>
          <w:rFonts w:ascii="Franklin Gothic Demi" w:hAnsi="Franklin Gothic Demi"/>
          <w:color w:val="8E6F3E"/>
          <w:sz w:val="26"/>
          <w:szCs w:val="26"/>
        </w:rPr>
        <w:t>Spring 202</w:t>
      </w:r>
      <w:r>
        <w:rPr>
          <w:rFonts w:ascii="Franklin Gothic Demi" w:hAnsi="Franklin Gothic Demi"/>
          <w:color w:val="8E6F3E"/>
          <w:sz w:val="26"/>
          <w:szCs w:val="26"/>
        </w:rPr>
        <w:t>5</w:t>
      </w:r>
      <w:r w:rsidRPr="0047513A">
        <w:rPr>
          <w:rFonts w:ascii="Franklin Gothic Demi" w:hAnsi="Franklin Gothic Demi"/>
          <w:color w:val="8E6F3E"/>
          <w:sz w:val="26"/>
          <w:szCs w:val="26"/>
        </w:rPr>
        <w:t xml:space="preserve"> SI Attendance</w:t>
      </w:r>
    </w:p>
    <w:p w14:paraId="7683024D" w14:textId="77777777" w:rsidR="00782D3D" w:rsidRDefault="00782D3D" w:rsidP="00782D3D">
      <w:pPr>
        <w:spacing w:after="0"/>
      </w:pPr>
      <w:r w:rsidRPr="001C1A16">
        <w:t>Of those who attended SI eight o</w:t>
      </w:r>
      <w:r>
        <w:t>r</w:t>
      </w:r>
      <w:r w:rsidRPr="001C1A16">
        <w:t xml:space="preserve"> more times, 9</w:t>
      </w:r>
      <w:r>
        <w:t>2</w:t>
      </w:r>
      <w:r w:rsidRPr="001C1A16">
        <w:t>% earned a C or better, 7</w:t>
      </w:r>
      <w:r>
        <w:t>1</w:t>
      </w:r>
      <w:r w:rsidRPr="001C1A16">
        <w:t xml:space="preserve">% earned a B or better, and </w:t>
      </w:r>
      <w:r>
        <w:t>42</w:t>
      </w:r>
      <w:r w:rsidRPr="001C1A16">
        <w:t xml:space="preserve">% earned an A. The DFW rate was </w:t>
      </w:r>
      <w:r>
        <w:t>9</w:t>
      </w:r>
      <w:r w:rsidRPr="001C1A16">
        <w:t xml:space="preserve">% higher for those who never attended when compared to those who attended eight or more times. </w:t>
      </w:r>
      <w:r w:rsidRPr="008F5950">
        <w:t>Of students enrolled in SI</w:t>
      </w:r>
      <w:r>
        <w:t>-</w:t>
      </w:r>
      <w:r w:rsidRPr="008F5950">
        <w:t xml:space="preserve">eligible courses, approximately 18% participated in SI. </w:t>
      </w:r>
    </w:p>
    <w:p w14:paraId="5B997B0A" w14:textId="77777777" w:rsidR="00782D3D" w:rsidRPr="005E4CE3" w:rsidRDefault="00782D3D" w:rsidP="00782D3D">
      <w:pPr>
        <w:spacing w:after="0"/>
      </w:pPr>
    </w:p>
    <w:tbl>
      <w:tblPr>
        <w:tblStyle w:val="GridTable1Light"/>
        <w:tblW w:w="9309" w:type="dxa"/>
        <w:jc w:val="center"/>
        <w:tblLook w:val="04A0" w:firstRow="1" w:lastRow="0" w:firstColumn="1" w:lastColumn="0" w:noHBand="0" w:noVBand="1"/>
      </w:tblPr>
      <w:tblGrid>
        <w:gridCol w:w="1634"/>
        <w:gridCol w:w="1535"/>
        <w:gridCol w:w="1535"/>
        <w:gridCol w:w="1535"/>
        <w:gridCol w:w="1535"/>
        <w:gridCol w:w="1535"/>
      </w:tblGrid>
      <w:tr w:rsidR="00782D3D" w:rsidRPr="005E4CE3" w14:paraId="5B531F92" w14:textId="77777777" w:rsidTr="00795989">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634" w:type="dxa"/>
            <w:noWrap/>
            <w:hideMark/>
          </w:tcPr>
          <w:p w14:paraId="2A12216D" w14:textId="77777777" w:rsidR="00782D3D" w:rsidRPr="005E4CE3" w:rsidRDefault="00782D3D" w:rsidP="00207F46">
            <w:pPr>
              <w:rPr>
                <w:rFonts w:eastAsia="Times New Roman" w:cstheme="minorHAnsi"/>
                <w:color w:val="000000"/>
              </w:rPr>
            </w:pPr>
            <w:r w:rsidRPr="005E4CE3">
              <w:rPr>
                <w:rFonts w:eastAsia="Times New Roman" w:cstheme="minorHAnsi"/>
                <w:color w:val="000000"/>
              </w:rPr>
              <w:t> </w:t>
            </w:r>
          </w:p>
        </w:tc>
        <w:tc>
          <w:tcPr>
            <w:tcW w:w="1535" w:type="dxa"/>
            <w:noWrap/>
            <w:hideMark/>
          </w:tcPr>
          <w:p w14:paraId="14991091" w14:textId="77777777" w:rsidR="00782D3D" w:rsidRPr="005E4CE3"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No Sessions</w:t>
            </w:r>
          </w:p>
        </w:tc>
        <w:tc>
          <w:tcPr>
            <w:tcW w:w="1535" w:type="dxa"/>
            <w:noWrap/>
            <w:hideMark/>
          </w:tcPr>
          <w:p w14:paraId="4F1D4678" w14:textId="77777777" w:rsidR="00782D3D" w:rsidRPr="005E4CE3"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1-2 Sessions</w:t>
            </w:r>
          </w:p>
        </w:tc>
        <w:tc>
          <w:tcPr>
            <w:tcW w:w="1535" w:type="dxa"/>
            <w:noWrap/>
            <w:hideMark/>
          </w:tcPr>
          <w:p w14:paraId="3125417C" w14:textId="77777777" w:rsidR="00782D3D" w:rsidRPr="005E4CE3"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3-4 Sessions</w:t>
            </w:r>
          </w:p>
        </w:tc>
        <w:tc>
          <w:tcPr>
            <w:tcW w:w="1535" w:type="dxa"/>
            <w:noWrap/>
            <w:hideMark/>
          </w:tcPr>
          <w:p w14:paraId="7D4E0E5B" w14:textId="77777777" w:rsidR="00782D3D" w:rsidRPr="005E4CE3"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5-7 Sessions</w:t>
            </w:r>
          </w:p>
        </w:tc>
        <w:tc>
          <w:tcPr>
            <w:tcW w:w="1535" w:type="dxa"/>
            <w:noWrap/>
            <w:hideMark/>
          </w:tcPr>
          <w:p w14:paraId="3689B0DF" w14:textId="77777777" w:rsidR="00782D3D" w:rsidRPr="005E4CE3"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8+ Sessions</w:t>
            </w:r>
          </w:p>
        </w:tc>
      </w:tr>
      <w:tr w:rsidR="00782D3D" w:rsidRPr="005E4CE3" w14:paraId="16AEF334" w14:textId="77777777" w:rsidTr="00795989">
        <w:trPr>
          <w:trHeight w:val="253"/>
          <w:jc w:val="center"/>
        </w:trPr>
        <w:tc>
          <w:tcPr>
            <w:cnfStyle w:val="001000000000" w:firstRow="0" w:lastRow="0" w:firstColumn="1" w:lastColumn="0" w:oddVBand="0" w:evenVBand="0" w:oddHBand="0" w:evenHBand="0" w:firstRowFirstColumn="0" w:firstRowLastColumn="0" w:lastRowFirstColumn="0" w:lastRowLastColumn="0"/>
            <w:tcW w:w="1634" w:type="dxa"/>
            <w:noWrap/>
            <w:hideMark/>
          </w:tcPr>
          <w:p w14:paraId="1EEF0599" w14:textId="77777777" w:rsidR="00782D3D" w:rsidRPr="005E4CE3" w:rsidRDefault="00782D3D" w:rsidP="00795989">
            <w:pPr>
              <w:jc w:val="right"/>
              <w:rPr>
                <w:rFonts w:eastAsia="Times New Roman" w:cstheme="minorHAnsi"/>
                <w:color w:val="000000"/>
              </w:rPr>
            </w:pPr>
            <w:r w:rsidRPr="005E4CE3">
              <w:rPr>
                <w:rFonts w:eastAsia="Times New Roman" w:cstheme="minorHAnsi"/>
                <w:color w:val="000000"/>
              </w:rPr>
              <w:t>A</w:t>
            </w:r>
          </w:p>
        </w:tc>
        <w:tc>
          <w:tcPr>
            <w:tcW w:w="1535" w:type="dxa"/>
            <w:noWrap/>
            <w:hideMark/>
          </w:tcPr>
          <w:p w14:paraId="52B68517"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35</w:t>
            </w:r>
            <w:r w:rsidRPr="005E4CE3">
              <w:rPr>
                <w:rFonts w:eastAsia="Times New Roman" w:cstheme="minorHAnsi"/>
                <w:color w:val="000000"/>
              </w:rPr>
              <w:t>%</w:t>
            </w:r>
          </w:p>
        </w:tc>
        <w:tc>
          <w:tcPr>
            <w:tcW w:w="1535" w:type="dxa"/>
            <w:noWrap/>
            <w:hideMark/>
          </w:tcPr>
          <w:p w14:paraId="3F1C9A46"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3</w:t>
            </w:r>
            <w:r>
              <w:rPr>
                <w:rFonts w:eastAsia="Times New Roman" w:cstheme="minorHAnsi"/>
                <w:color w:val="000000"/>
              </w:rPr>
              <w:t>6</w:t>
            </w:r>
            <w:r w:rsidRPr="005E4CE3">
              <w:rPr>
                <w:rFonts w:eastAsia="Times New Roman" w:cstheme="minorHAnsi"/>
                <w:color w:val="000000"/>
              </w:rPr>
              <w:t>%</w:t>
            </w:r>
          </w:p>
        </w:tc>
        <w:tc>
          <w:tcPr>
            <w:tcW w:w="1535" w:type="dxa"/>
            <w:noWrap/>
            <w:hideMark/>
          </w:tcPr>
          <w:p w14:paraId="47573DE1"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40%</w:t>
            </w:r>
          </w:p>
        </w:tc>
        <w:tc>
          <w:tcPr>
            <w:tcW w:w="1535" w:type="dxa"/>
            <w:noWrap/>
            <w:hideMark/>
          </w:tcPr>
          <w:p w14:paraId="78EDC165"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3</w:t>
            </w:r>
            <w:r>
              <w:rPr>
                <w:rFonts w:eastAsia="Times New Roman" w:cstheme="minorHAnsi"/>
                <w:color w:val="000000"/>
              </w:rPr>
              <w:t>3</w:t>
            </w:r>
            <w:r w:rsidRPr="005E4CE3">
              <w:rPr>
                <w:rFonts w:eastAsia="Times New Roman" w:cstheme="minorHAnsi"/>
                <w:color w:val="000000"/>
              </w:rPr>
              <w:t>%</w:t>
            </w:r>
          </w:p>
        </w:tc>
        <w:tc>
          <w:tcPr>
            <w:tcW w:w="1535" w:type="dxa"/>
            <w:noWrap/>
            <w:hideMark/>
          </w:tcPr>
          <w:p w14:paraId="542125AB"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4</w:t>
            </w:r>
            <w:r>
              <w:rPr>
                <w:rFonts w:eastAsia="Times New Roman" w:cstheme="minorHAnsi"/>
                <w:color w:val="000000"/>
              </w:rPr>
              <w:t>2</w:t>
            </w:r>
            <w:r w:rsidRPr="005E4CE3">
              <w:rPr>
                <w:rFonts w:eastAsia="Times New Roman" w:cstheme="minorHAnsi"/>
                <w:color w:val="000000"/>
              </w:rPr>
              <w:t>%</w:t>
            </w:r>
          </w:p>
        </w:tc>
      </w:tr>
      <w:tr w:rsidR="00782D3D" w:rsidRPr="005E4CE3" w14:paraId="5287AB20" w14:textId="77777777" w:rsidTr="00795989">
        <w:trPr>
          <w:trHeight w:val="253"/>
          <w:jc w:val="center"/>
        </w:trPr>
        <w:tc>
          <w:tcPr>
            <w:cnfStyle w:val="001000000000" w:firstRow="0" w:lastRow="0" w:firstColumn="1" w:lastColumn="0" w:oddVBand="0" w:evenVBand="0" w:oddHBand="0" w:evenHBand="0" w:firstRowFirstColumn="0" w:firstRowLastColumn="0" w:lastRowFirstColumn="0" w:lastRowLastColumn="0"/>
            <w:tcW w:w="1634" w:type="dxa"/>
            <w:noWrap/>
            <w:hideMark/>
          </w:tcPr>
          <w:p w14:paraId="50B4E2D0" w14:textId="77777777" w:rsidR="00782D3D" w:rsidRPr="005E4CE3" w:rsidRDefault="00782D3D" w:rsidP="00795989">
            <w:pPr>
              <w:jc w:val="right"/>
              <w:rPr>
                <w:rFonts w:eastAsia="Times New Roman" w:cstheme="minorHAnsi"/>
                <w:color w:val="000000"/>
              </w:rPr>
            </w:pPr>
            <w:r w:rsidRPr="005E4CE3">
              <w:rPr>
                <w:rFonts w:eastAsia="Times New Roman" w:cstheme="minorHAnsi"/>
                <w:color w:val="000000"/>
              </w:rPr>
              <w:t>B or better</w:t>
            </w:r>
          </w:p>
        </w:tc>
        <w:tc>
          <w:tcPr>
            <w:tcW w:w="1535" w:type="dxa"/>
            <w:noWrap/>
            <w:hideMark/>
          </w:tcPr>
          <w:p w14:paraId="466E25FF"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64</w:t>
            </w:r>
            <w:r w:rsidRPr="005E4CE3">
              <w:rPr>
                <w:rFonts w:eastAsia="Times New Roman" w:cstheme="minorHAnsi"/>
                <w:color w:val="000000"/>
              </w:rPr>
              <w:t>%</w:t>
            </w:r>
          </w:p>
        </w:tc>
        <w:tc>
          <w:tcPr>
            <w:tcW w:w="1535" w:type="dxa"/>
            <w:noWrap/>
            <w:hideMark/>
          </w:tcPr>
          <w:p w14:paraId="0AB478B6"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6</w:t>
            </w:r>
            <w:r>
              <w:rPr>
                <w:rFonts w:eastAsia="Times New Roman" w:cstheme="minorHAnsi"/>
                <w:color w:val="000000"/>
              </w:rPr>
              <w:t>8</w:t>
            </w:r>
            <w:r w:rsidRPr="005E4CE3">
              <w:rPr>
                <w:rFonts w:eastAsia="Times New Roman" w:cstheme="minorHAnsi"/>
                <w:color w:val="000000"/>
              </w:rPr>
              <w:t>%</w:t>
            </w:r>
          </w:p>
        </w:tc>
        <w:tc>
          <w:tcPr>
            <w:tcW w:w="1535" w:type="dxa"/>
            <w:noWrap/>
            <w:hideMark/>
          </w:tcPr>
          <w:p w14:paraId="4887A620"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7</w:t>
            </w:r>
            <w:r>
              <w:rPr>
                <w:rFonts w:eastAsia="Times New Roman" w:cstheme="minorHAnsi"/>
                <w:color w:val="000000"/>
              </w:rPr>
              <w:t>3</w:t>
            </w:r>
            <w:r w:rsidRPr="005E4CE3">
              <w:rPr>
                <w:rFonts w:eastAsia="Times New Roman" w:cstheme="minorHAnsi"/>
                <w:color w:val="000000"/>
              </w:rPr>
              <w:t>%</w:t>
            </w:r>
          </w:p>
        </w:tc>
        <w:tc>
          <w:tcPr>
            <w:tcW w:w="1535" w:type="dxa"/>
            <w:noWrap/>
            <w:hideMark/>
          </w:tcPr>
          <w:p w14:paraId="16FCE275"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6</w:t>
            </w:r>
            <w:r>
              <w:rPr>
                <w:rFonts w:eastAsia="Times New Roman" w:cstheme="minorHAnsi"/>
                <w:color w:val="000000"/>
              </w:rPr>
              <w:t>7</w:t>
            </w:r>
            <w:r w:rsidRPr="005E4CE3">
              <w:rPr>
                <w:rFonts w:eastAsia="Times New Roman" w:cstheme="minorHAnsi"/>
                <w:color w:val="000000"/>
              </w:rPr>
              <w:t>%</w:t>
            </w:r>
          </w:p>
        </w:tc>
        <w:tc>
          <w:tcPr>
            <w:tcW w:w="1535" w:type="dxa"/>
            <w:noWrap/>
            <w:hideMark/>
          </w:tcPr>
          <w:p w14:paraId="7E886B41"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7</w:t>
            </w:r>
            <w:r>
              <w:rPr>
                <w:rFonts w:eastAsia="Times New Roman" w:cstheme="minorHAnsi"/>
                <w:color w:val="000000"/>
              </w:rPr>
              <w:t>1</w:t>
            </w:r>
            <w:r w:rsidRPr="005E4CE3">
              <w:rPr>
                <w:rFonts w:eastAsia="Times New Roman" w:cstheme="minorHAnsi"/>
                <w:color w:val="000000"/>
              </w:rPr>
              <w:t>%</w:t>
            </w:r>
          </w:p>
        </w:tc>
      </w:tr>
      <w:tr w:rsidR="00782D3D" w:rsidRPr="005E4CE3" w14:paraId="50D00E2C" w14:textId="77777777" w:rsidTr="00795989">
        <w:trPr>
          <w:trHeight w:val="250"/>
          <w:jc w:val="center"/>
        </w:trPr>
        <w:tc>
          <w:tcPr>
            <w:cnfStyle w:val="001000000000" w:firstRow="0" w:lastRow="0" w:firstColumn="1" w:lastColumn="0" w:oddVBand="0" w:evenVBand="0" w:oddHBand="0" w:evenHBand="0" w:firstRowFirstColumn="0" w:firstRowLastColumn="0" w:lastRowFirstColumn="0" w:lastRowLastColumn="0"/>
            <w:tcW w:w="1634" w:type="dxa"/>
            <w:noWrap/>
            <w:hideMark/>
          </w:tcPr>
          <w:p w14:paraId="39BCD70C" w14:textId="77777777" w:rsidR="00782D3D" w:rsidRPr="005E4CE3" w:rsidRDefault="00782D3D" w:rsidP="00795989">
            <w:pPr>
              <w:jc w:val="right"/>
              <w:rPr>
                <w:rFonts w:eastAsia="Times New Roman" w:cstheme="minorHAnsi"/>
                <w:color w:val="000000"/>
              </w:rPr>
            </w:pPr>
            <w:r w:rsidRPr="005E4CE3">
              <w:rPr>
                <w:rFonts w:eastAsia="Times New Roman" w:cstheme="minorHAnsi"/>
                <w:color w:val="000000"/>
              </w:rPr>
              <w:t>C or better</w:t>
            </w:r>
          </w:p>
        </w:tc>
        <w:tc>
          <w:tcPr>
            <w:tcW w:w="1535" w:type="dxa"/>
            <w:noWrap/>
            <w:hideMark/>
          </w:tcPr>
          <w:p w14:paraId="1C92BAD5"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8</w:t>
            </w:r>
            <w:r>
              <w:rPr>
                <w:rFonts w:eastAsia="Times New Roman" w:cstheme="minorHAnsi"/>
                <w:color w:val="000000"/>
              </w:rPr>
              <w:t>3</w:t>
            </w:r>
            <w:r w:rsidRPr="005E4CE3">
              <w:rPr>
                <w:rFonts w:eastAsia="Times New Roman" w:cstheme="minorHAnsi"/>
                <w:color w:val="000000"/>
              </w:rPr>
              <w:t>%</w:t>
            </w:r>
          </w:p>
        </w:tc>
        <w:tc>
          <w:tcPr>
            <w:tcW w:w="1535" w:type="dxa"/>
            <w:noWrap/>
            <w:hideMark/>
          </w:tcPr>
          <w:p w14:paraId="44163E31"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90</w:t>
            </w:r>
            <w:r w:rsidRPr="005E4CE3">
              <w:rPr>
                <w:rFonts w:eastAsia="Times New Roman" w:cstheme="minorHAnsi"/>
                <w:color w:val="000000"/>
              </w:rPr>
              <w:t>%</w:t>
            </w:r>
          </w:p>
        </w:tc>
        <w:tc>
          <w:tcPr>
            <w:tcW w:w="1535" w:type="dxa"/>
            <w:noWrap/>
            <w:hideMark/>
          </w:tcPr>
          <w:p w14:paraId="245CBC36"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9</w:t>
            </w:r>
            <w:r>
              <w:rPr>
                <w:rFonts w:eastAsia="Times New Roman" w:cstheme="minorHAnsi"/>
                <w:color w:val="000000"/>
              </w:rPr>
              <w:t>2</w:t>
            </w:r>
            <w:r w:rsidRPr="005E4CE3">
              <w:rPr>
                <w:rFonts w:eastAsia="Times New Roman" w:cstheme="minorHAnsi"/>
                <w:color w:val="000000"/>
              </w:rPr>
              <w:t>%</w:t>
            </w:r>
          </w:p>
        </w:tc>
        <w:tc>
          <w:tcPr>
            <w:tcW w:w="1535" w:type="dxa"/>
            <w:noWrap/>
            <w:hideMark/>
          </w:tcPr>
          <w:p w14:paraId="14AD385D"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91</w:t>
            </w:r>
            <w:r w:rsidRPr="005E4CE3">
              <w:rPr>
                <w:rFonts w:eastAsia="Times New Roman" w:cstheme="minorHAnsi"/>
                <w:color w:val="000000"/>
              </w:rPr>
              <w:t>%</w:t>
            </w:r>
          </w:p>
        </w:tc>
        <w:tc>
          <w:tcPr>
            <w:tcW w:w="1535" w:type="dxa"/>
            <w:noWrap/>
            <w:hideMark/>
          </w:tcPr>
          <w:p w14:paraId="54580BF8"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9</w:t>
            </w:r>
            <w:r>
              <w:rPr>
                <w:rFonts w:eastAsia="Times New Roman" w:cstheme="minorHAnsi"/>
                <w:color w:val="000000"/>
              </w:rPr>
              <w:t>2</w:t>
            </w:r>
            <w:r w:rsidRPr="005E4CE3">
              <w:rPr>
                <w:rFonts w:eastAsia="Times New Roman" w:cstheme="minorHAnsi"/>
                <w:color w:val="000000"/>
              </w:rPr>
              <w:t>%</w:t>
            </w:r>
          </w:p>
        </w:tc>
      </w:tr>
      <w:tr w:rsidR="00782D3D" w:rsidRPr="005E4CE3" w14:paraId="53E0C83D" w14:textId="77777777" w:rsidTr="00795989">
        <w:trPr>
          <w:trHeight w:val="253"/>
          <w:jc w:val="center"/>
        </w:trPr>
        <w:tc>
          <w:tcPr>
            <w:cnfStyle w:val="001000000000" w:firstRow="0" w:lastRow="0" w:firstColumn="1" w:lastColumn="0" w:oddVBand="0" w:evenVBand="0" w:oddHBand="0" w:evenHBand="0" w:firstRowFirstColumn="0" w:firstRowLastColumn="0" w:lastRowFirstColumn="0" w:lastRowLastColumn="0"/>
            <w:tcW w:w="1634" w:type="dxa"/>
            <w:noWrap/>
            <w:hideMark/>
          </w:tcPr>
          <w:p w14:paraId="58BC8919" w14:textId="77777777" w:rsidR="00782D3D" w:rsidRPr="005E4CE3" w:rsidRDefault="00782D3D" w:rsidP="00795989">
            <w:pPr>
              <w:jc w:val="right"/>
              <w:rPr>
                <w:rFonts w:eastAsia="Times New Roman" w:cstheme="minorHAnsi"/>
                <w:color w:val="000000"/>
              </w:rPr>
            </w:pPr>
            <w:r w:rsidRPr="005E4CE3">
              <w:rPr>
                <w:rFonts w:eastAsia="Times New Roman" w:cstheme="minorHAnsi"/>
                <w:color w:val="000000"/>
              </w:rPr>
              <w:t>DFW</w:t>
            </w:r>
          </w:p>
        </w:tc>
        <w:tc>
          <w:tcPr>
            <w:tcW w:w="1535" w:type="dxa"/>
            <w:noWrap/>
            <w:hideMark/>
          </w:tcPr>
          <w:p w14:paraId="53E45920"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1</w:t>
            </w:r>
            <w:r>
              <w:rPr>
                <w:rFonts w:eastAsia="Times New Roman" w:cstheme="minorHAnsi"/>
                <w:color w:val="000000"/>
              </w:rPr>
              <w:t>7</w:t>
            </w:r>
            <w:r w:rsidRPr="005E4CE3">
              <w:rPr>
                <w:rFonts w:eastAsia="Times New Roman" w:cstheme="minorHAnsi"/>
                <w:color w:val="000000"/>
              </w:rPr>
              <w:t>%</w:t>
            </w:r>
          </w:p>
        </w:tc>
        <w:tc>
          <w:tcPr>
            <w:tcW w:w="1535" w:type="dxa"/>
            <w:noWrap/>
            <w:hideMark/>
          </w:tcPr>
          <w:p w14:paraId="7A3C00AE"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E4CE3">
              <w:rPr>
                <w:rFonts w:eastAsia="Times New Roman" w:cstheme="minorHAnsi"/>
                <w:color w:val="000000"/>
              </w:rPr>
              <w:t>1</w:t>
            </w:r>
            <w:r>
              <w:rPr>
                <w:rFonts w:eastAsia="Times New Roman" w:cstheme="minorHAnsi"/>
                <w:color w:val="000000"/>
              </w:rPr>
              <w:t>0</w:t>
            </w:r>
            <w:r w:rsidRPr="005E4CE3">
              <w:rPr>
                <w:rFonts w:eastAsia="Times New Roman" w:cstheme="minorHAnsi"/>
                <w:color w:val="000000"/>
              </w:rPr>
              <w:t>%</w:t>
            </w:r>
          </w:p>
        </w:tc>
        <w:tc>
          <w:tcPr>
            <w:tcW w:w="1535" w:type="dxa"/>
            <w:noWrap/>
            <w:hideMark/>
          </w:tcPr>
          <w:p w14:paraId="6AF30E2A"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8</w:t>
            </w:r>
            <w:r w:rsidRPr="005E4CE3">
              <w:rPr>
                <w:rFonts w:eastAsia="Times New Roman" w:cstheme="minorHAnsi"/>
                <w:color w:val="000000"/>
              </w:rPr>
              <w:t>%</w:t>
            </w:r>
          </w:p>
        </w:tc>
        <w:tc>
          <w:tcPr>
            <w:tcW w:w="1535" w:type="dxa"/>
            <w:noWrap/>
            <w:hideMark/>
          </w:tcPr>
          <w:p w14:paraId="09736450"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9</w:t>
            </w:r>
            <w:r w:rsidRPr="005E4CE3">
              <w:rPr>
                <w:rFonts w:eastAsia="Times New Roman" w:cstheme="minorHAnsi"/>
                <w:color w:val="000000"/>
              </w:rPr>
              <w:t>%</w:t>
            </w:r>
          </w:p>
        </w:tc>
        <w:tc>
          <w:tcPr>
            <w:tcW w:w="1535" w:type="dxa"/>
            <w:noWrap/>
            <w:hideMark/>
          </w:tcPr>
          <w:p w14:paraId="2ADBF8B4"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8</w:t>
            </w:r>
            <w:r w:rsidRPr="005E4CE3">
              <w:rPr>
                <w:rFonts w:eastAsia="Times New Roman" w:cstheme="minorHAnsi"/>
                <w:color w:val="000000"/>
              </w:rPr>
              <w:t>%</w:t>
            </w:r>
          </w:p>
        </w:tc>
      </w:tr>
      <w:tr w:rsidR="00782D3D" w:rsidRPr="005E4CE3" w14:paraId="5423E9E5" w14:textId="77777777" w:rsidTr="00795989">
        <w:trPr>
          <w:trHeight w:val="253"/>
          <w:jc w:val="center"/>
        </w:trPr>
        <w:tc>
          <w:tcPr>
            <w:cnfStyle w:val="001000000000" w:firstRow="0" w:lastRow="0" w:firstColumn="1" w:lastColumn="0" w:oddVBand="0" w:evenVBand="0" w:oddHBand="0" w:evenHBand="0" w:firstRowFirstColumn="0" w:firstRowLastColumn="0" w:lastRowFirstColumn="0" w:lastRowLastColumn="0"/>
            <w:tcW w:w="1634" w:type="dxa"/>
            <w:noWrap/>
            <w:hideMark/>
          </w:tcPr>
          <w:p w14:paraId="716EA47F" w14:textId="77777777" w:rsidR="00782D3D" w:rsidRPr="005E4CE3" w:rsidRDefault="00782D3D" w:rsidP="00795989">
            <w:pPr>
              <w:jc w:val="right"/>
              <w:rPr>
                <w:rFonts w:eastAsia="Times New Roman" w:cstheme="minorHAnsi"/>
                <w:color w:val="000000"/>
              </w:rPr>
            </w:pPr>
            <w:r w:rsidRPr="005E4CE3">
              <w:rPr>
                <w:rFonts w:eastAsia="Times New Roman" w:cstheme="minorHAnsi"/>
                <w:color w:val="000000"/>
              </w:rPr>
              <w:t>Total Students</w:t>
            </w:r>
          </w:p>
        </w:tc>
        <w:tc>
          <w:tcPr>
            <w:tcW w:w="1535" w:type="dxa"/>
            <w:noWrap/>
            <w:hideMark/>
          </w:tcPr>
          <w:p w14:paraId="3CA9A242"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19,766</w:t>
            </w:r>
          </w:p>
        </w:tc>
        <w:tc>
          <w:tcPr>
            <w:tcW w:w="1535" w:type="dxa"/>
            <w:noWrap/>
            <w:hideMark/>
          </w:tcPr>
          <w:p w14:paraId="52C29D36"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2,285</w:t>
            </w:r>
          </w:p>
        </w:tc>
        <w:tc>
          <w:tcPr>
            <w:tcW w:w="1535" w:type="dxa"/>
            <w:noWrap/>
            <w:hideMark/>
          </w:tcPr>
          <w:p w14:paraId="0F15F54A"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415</w:t>
            </w:r>
          </w:p>
        </w:tc>
        <w:tc>
          <w:tcPr>
            <w:tcW w:w="1535" w:type="dxa"/>
            <w:noWrap/>
            <w:hideMark/>
          </w:tcPr>
          <w:p w14:paraId="586FD519"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126</w:t>
            </w:r>
          </w:p>
        </w:tc>
        <w:tc>
          <w:tcPr>
            <w:tcW w:w="1535" w:type="dxa"/>
            <w:noWrap/>
            <w:hideMark/>
          </w:tcPr>
          <w:p w14:paraId="554F0948" w14:textId="77777777" w:rsidR="00782D3D" w:rsidRPr="005E4CE3" w:rsidRDefault="00782D3D" w:rsidP="0079598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269</w:t>
            </w:r>
          </w:p>
        </w:tc>
      </w:tr>
    </w:tbl>
    <w:p w14:paraId="00D0CEC3" w14:textId="77777777" w:rsidR="00782D3D" w:rsidRPr="001C1A16" w:rsidRDefault="00782D3D" w:rsidP="00795989">
      <w:pPr>
        <w:contextualSpacing/>
        <w:jc w:val="right"/>
        <w:rPr>
          <w:rFonts w:asciiTheme="minorHAnsi" w:hAnsiTheme="minorHAnsi" w:cstheme="minorHAnsi"/>
          <w:b/>
          <w:sz w:val="20"/>
          <w:szCs w:val="20"/>
        </w:rPr>
      </w:pPr>
    </w:p>
    <w:p w14:paraId="1B4E43C7" w14:textId="0F976486" w:rsidR="00782D3D" w:rsidRPr="00795989" w:rsidRDefault="00782D3D" w:rsidP="00795989">
      <w:pPr>
        <w:jc w:val="center"/>
        <w:rPr>
          <w:rFonts w:asciiTheme="minorHAnsi" w:hAnsiTheme="minorHAnsi" w:cstheme="minorHAnsi"/>
        </w:rPr>
      </w:pPr>
      <w:r>
        <w:rPr>
          <w:noProof/>
        </w:rPr>
        <w:drawing>
          <wp:inline distT="0" distB="0" distL="0" distR="0" wp14:anchorId="7B5BDBEE" wp14:editId="665E5E5A">
            <wp:extent cx="3657600" cy="2103120"/>
            <wp:effectExtent l="0" t="0" r="0" b="11430"/>
            <wp:docPr id="490075226" name="Chart 1">
              <a:extLst xmlns:a="http://schemas.openxmlformats.org/drawingml/2006/main">
                <a:ext uri="{FF2B5EF4-FFF2-40B4-BE49-F238E27FC236}">
                  <a16:creationId xmlns:a16="http://schemas.microsoft.com/office/drawing/2014/main" id="{B14AB283-10D0-D834-D3E0-4297A408B8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8ADC2C" w14:textId="77777777" w:rsidR="00782D3D" w:rsidRPr="0047513A" w:rsidRDefault="00782D3D" w:rsidP="00782D3D">
      <w:pPr>
        <w:spacing w:after="0"/>
        <w:rPr>
          <w:rFonts w:ascii="Franklin Gothic Demi" w:hAnsi="Franklin Gothic Demi"/>
          <w:color w:val="8E6F3E"/>
          <w:sz w:val="26"/>
          <w:szCs w:val="26"/>
        </w:rPr>
      </w:pPr>
      <w:r w:rsidRPr="009C30BC">
        <w:rPr>
          <w:rFonts w:ascii="Franklin Gothic Demi" w:hAnsi="Franklin Gothic Demi"/>
          <w:color w:val="8E6F3E"/>
          <w:sz w:val="26"/>
          <w:szCs w:val="26"/>
        </w:rPr>
        <w:lastRenderedPageBreak/>
        <w:t>Retention Data</w:t>
      </w:r>
    </w:p>
    <w:p w14:paraId="7E2D4445" w14:textId="77777777" w:rsidR="00782D3D" w:rsidRPr="006F56E0" w:rsidRDefault="00782D3D" w:rsidP="00782D3D">
      <w:pPr>
        <w:pStyle w:val="ListParagraph"/>
        <w:numPr>
          <w:ilvl w:val="0"/>
          <w:numId w:val="7"/>
        </w:numPr>
        <w:rPr>
          <w:rFonts w:cstheme="minorHAnsi"/>
          <w:b/>
        </w:rPr>
      </w:pPr>
      <w:r w:rsidRPr="006F56E0">
        <w:rPr>
          <w:rFonts w:cstheme="minorHAnsi"/>
        </w:rPr>
        <w:t>For the 201</w:t>
      </w:r>
      <w:r>
        <w:rPr>
          <w:rFonts w:cstheme="minorHAnsi"/>
        </w:rPr>
        <w:t>9</w:t>
      </w:r>
      <w:r w:rsidRPr="006F56E0">
        <w:rPr>
          <w:rFonts w:cstheme="minorHAnsi"/>
        </w:rPr>
        <w:t xml:space="preserve"> cohort, the six-year graduate rate is </w:t>
      </w:r>
      <w:r>
        <w:rPr>
          <w:rFonts w:cstheme="minorHAnsi"/>
        </w:rPr>
        <w:t>8</w:t>
      </w:r>
      <w:r w:rsidRPr="006F56E0">
        <w:rPr>
          <w:rFonts w:cstheme="minorHAnsi"/>
        </w:rPr>
        <w:t>.</w:t>
      </w:r>
      <w:r>
        <w:rPr>
          <w:rFonts w:cstheme="minorHAnsi"/>
        </w:rPr>
        <w:t>12</w:t>
      </w:r>
      <w:r w:rsidRPr="006F56E0">
        <w:rPr>
          <w:rFonts w:cstheme="minorHAnsi"/>
        </w:rPr>
        <w:t>% higher for students who attended one or more SI sessions their first year than for students who did not attend SI their first year.</w:t>
      </w:r>
    </w:p>
    <w:p w14:paraId="29A1056D" w14:textId="77777777" w:rsidR="00782D3D" w:rsidRPr="006F56E0" w:rsidRDefault="00782D3D" w:rsidP="00782D3D">
      <w:pPr>
        <w:pStyle w:val="ListParagraph"/>
        <w:numPr>
          <w:ilvl w:val="0"/>
          <w:numId w:val="7"/>
        </w:numPr>
        <w:rPr>
          <w:rFonts w:cstheme="minorHAnsi"/>
          <w:b/>
        </w:rPr>
      </w:pPr>
      <w:r w:rsidRPr="006F56E0">
        <w:rPr>
          <w:rFonts w:cstheme="minorHAnsi"/>
        </w:rPr>
        <w:t>For the 202</w:t>
      </w:r>
      <w:r>
        <w:rPr>
          <w:rFonts w:cstheme="minorHAnsi"/>
        </w:rPr>
        <w:t>4</w:t>
      </w:r>
      <w:r w:rsidRPr="006F56E0">
        <w:rPr>
          <w:rFonts w:cstheme="minorHAnsi"/>
        </w:rPr>
        <w:t xml:space="preserve"> cohort, the one-year retention rate is </w:t>
      </w:r>
      <w:r>
        <w:rPr>
          <w:rFonts w:cstheme="minorHAnsi"/>
        </w:rPr>
        <w:t>8.57</w:t>
      </w:r>
      <w:r w:rsidRPr="006F56E0">
        <w:rPr>
          <w:rFonts w:cstheme="minorHAnsi"/>
        </w:rPr>
        <w:t>% higher for students who attended one or more SI sessions than for students who did not attend SI</w:t>
      </w:r>
      <w:r>
        <w:rPr>
          <w:rFonts w:cstheme="minorHAnsi"/>
        </w:rPr>
        <w:t>.</w:t>
      </w:r>
    </w:p>
    <w:p w14:paraId="2159F1E7" w14:textId="77777777" w:rsidR="00782D3D" w:rsidRPr="001C1A16" w:rsidRDefault="00782D3D" w:rsidP="00782D3D">
      <w:pPr>
        <w:pStyle w:val="Caption"/>
        <w:keepNext/>
        <w:rPr>
          <w:rFonts w:asciiTheme="minorHAnsi" w:hAnsiTheme="minorHAnsi" w:cstheme="minorHAnsi"/>
        </w:rPr>
      </w:pPr>
      <w:r w:rsidRPr="001C1A16">
        <w:rPr>
          <w:rFonts w:asciiTheme="minorHAnsi" w:hAnsiTheme="minorHAnsi" w:cstheme="minorHAnsi"/>
        </w:rPr>
        <w:t xml:space="preserve">Table </w:t>
      </w:r>
      <w:r w:rsidRPr="001C1A16">
        <w:rPr>
          <w:rFonts w:asciiTheme="minorHAnsi" w:hAnsiTheme="minorHAnsi" w:cstheme="minorHAnsi"/>
        </w:rPr>
        <w:fldChar w:fldCharType="begin"/>
      </w:r>
      <w:r w:rsidRPr="001C1A16">
        <w:rPr>
          <w:rFonts w:asciiTheme="minorHAnsi" w:hAnsiTheme="minorHAnsi" w:cstheme="minorHAnsi"/>
        </w:rPr>
        <w:instrText xml:space="preserve"> SEQ Table \* ARABIC </w:instrText>
      </w:r>
      <w:r w:rsidRPr="001C1A16">
        <w:rPr>
          <w:rFonts w:asciiTheme="minorHAnsi" w:hAnsiTheme="minorHAnsi" w:cstheme="minorHAnsi"/>
        </w:rPr>
        <w:fldChar w:fldCharType="separate"/>
      </w:r>
      <w:r>
        <w:rPr>
          <w:rFonts w:asciiTheme="minorHAnsi" w:hAnsiTheme="minorHAnsi" w:cstheme="minorHAnsi"/>
          <w:noProof/>
        </w:rPr>
        <w:t>1</w:t>
      </w:r>
      <w:r w:rsidRPr="001C1A16">
        <w:rPr>
          <w:rFonts w:asciiTheme="minorHAnsi" w:hAnsiTheme="minorHAnsi" w:cstheme="minorHAnsi"/>
          <w:noProof/>
        </w:rPr>
        <w:fldChar w:fldCharType="end"/>
      </w:r>
      <w:r w:rsidRPr="001C1A16">
        <w:rPr>
          <w:rFonts w:asciiTheme="minorHAnsi" w:hAnsiTheme="minorHAnsi" w:cstheme="minorHAnsi"/>
        </w:rPr>
        <w:t>: FTFT Retention and Graduation Rates by SI/Non-SI (for students who attended SI in first year)</w:t>
      </w:r>
    </w:p>
    <w:tbl>
      <w:tblPr>
        <w:tblStyle w:val="GridTable3-Accent3"/>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846"/>
        <w:gridCol w:w="802"/>
        <w:gridCol w:w="1229"/>
        <w:gridCol w:w="1135"/>
        <w:gridCol w:w="1229"/>
        <w:gridCol w:w="1229"/>
        <w:gridCol w:w="1177"/>
        <w:gridCol w:w="1219"/>
      </w:tblGrid>
      <w:tr w:rsidR="00782D3D" w:rsidRPr="00487E36" w14:paraId="168E5596" w14:textId="77777777" w:rsidTr="00207F46">
        <w:trPr>
          <w:cnfStyle w:val="100000000000" w:firstRow="1" w:lastRow="0" w:firstColumn="0" w:lastColumn="0" w:oddVBand="0" w:evenVBand="0" w:oddHBand="0" w:evenHBand="0" w:firstRowFirstColumn="0" w:firstRowLastColumn="0" w:lastRowFirstColumn="0" w:lastRowLastColumn="0"/>
          <w:trHeight w:val="874"/>
        </w:trPr>
        <w:tc>
          <w:tcPr>
            <w:cnfStyle w:val="001000000100" w:firstRow="0" w:lastRow="0" w:firstColumn="1" w:lastColumn="0" w:oddVBand="0" w:evenVBand="0" w:oddHBand="0" w:evenHBand="0" w:firstRowFirstColumn="1" w:firstRowLastColumn="0" w:lastRowFirstColumn="0" w:lastRowLastColumn="0"/>
            <w:tcW w:w="1089" w:type="dxa"/>
            <w:tcBorders>
              <w:top w:val="none" w:sz="0" w:space="0" w:color="auto"/>
              <w:left w:val="none" w:sz="0" w:space="0" w:color="auto"/>
              <w:bottom w:val="none" w:sz="0" w:space="0" w:color="auto"/>
              <w:right w:val="none" w:sz="0" w:space="0" w:color="auto"/>
            </w:tcBorders>
            <w:hideMark/>
          </w:tcPr>
          <w:p w14:paraId="12A1F374" w14:textId="77777777" w:rsidR="00782D3D" w:rsidRPr="00487E36" w:rsidRDefault="00782D3D" w:rsidP="00207F46">
            <w:pPr>
              <w:jc w:val="center"/>
              <w:rPr>
                <w:rFonts w:eastAsia="Times New Roman" w:cstheme="minorHAnsi"/>
                <w:b w:val="0"/>
                <w:bCs w:val="0"/>
                <w:i w:val="0"/>
                <w:iCs w:val="0"/>
                <w:sz w:val="20"/>
                <w:szCs w:val="20"/>
              </w:rPr>
            </w:pPr>
            <w:r w:rsidRPr="00487E36">
              <w:rPr>
                <w:rFonts w:eastAsia="Times New Roman" w:cstheme="minorHAnsi"/>
                <w:i w:val="0"/>
                <w:iCs w:val="0"/>
                <w:sz w:val="20"/>
                <w:szCs w:val="20"/>
              </w:rPr>
              <w:t>Academic Year</w:t>
            </w:r>
          </w:p>
        </w:tc>
        <w:tc>
          <w:tcPr>
            <w:tcW w:w="1648" w:type="dxa"/>
            <w:gridSpan w:val="2"/>
            <w:tcBorders>
              <w:top w:val="none" w:sz="0" w:space="0" w:color="auto"/>
              <w:left w:val="none" w:sz="0" w:space="0" w:color="auto"/>
              <w:right w:val="none" w:sz="0" w:space="0" w:color="auto"/>
            </w:tcBorders>
            <w:hideMark/>
          </w:tcPr>
          <w:p w14:paraId="6A055605"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487E36">
              <w:rPr>
                <w:rFonts w:eastAsia="Times New Roman" w:cstheme="minorHAnsi"/>
                <w:sz w:val="20"/>
                <w:szCs w:val="20"/>
              </w:rPr>
              <w:t>Cohort</w:t>
            </w:r>
          </w:p>
          <w:p w14:paraId="69C1F673"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487E36">
              <w:rPr>
                <w:rFonts w:eastAsia="Times New Roman" w:cstheme="minorHAnsi"/>
                <w:sz w:val="20"/>
                <w:szCs w:val="20"/>
              </w:rPr>
              <w:t> </w:t>
            </w:r>
          </w:p>
        </w:tc>
        <w:tc>
          <w:tcPr>
            <w:tcW w:w="1229" w:type="dxa"/>
            <w:tcBorders>
              <w:top w:val="none" w:sz="0" w:space="0" w:color="auto"/>
              <w:left w:val="none" w:sz="0" w:space="0" w:color="auto"/>
              <w:right w:val="none" w:sz="0" w:space="0" w:color="auto"/>
            </w:tcBorders>
            <w:hideMark/>
          </w:tcPr>
          <w:p w14:paraId="5118848D"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487E36">
              <w:rPr>
                <w:rFonts w:eastAsia="Times New Roman" w:cstheme="minorHAnsi"/>
                <w:sz w:val="20"/>
                <w:szCs w:val="20"/>
              </w:rPr>
              <w:t>One</w:t>
            </w:r>
            <w:r>
              <w:rPr>
                <w:rFonts w:eastAsia="Times New Roman" w:cstheme="minorHAnsi"/>
                <w:sz w:val="20"/>
                <w:szCs w:val="20"/>
              </w:rPr>
              <w:t>-</w:t>
            </w:r>
            <w:r w:rsidRPr="00487E36">
              <w:rPr>
                <w:rFonts w:eastAsia="Times New Roman" w:cstheme="minorHAnsi"/>
                <w:sz w:val="20"/>
                <w:szCs w:val="20"/>
              </w:rPr>
              <w:t>Year Retention Rate</w:t>
            </w:r>
          </w:p>
        </w:tc>
        <w:tc>
          <w:tcPr>
            <w:tcW w:w="1135" w:type="dxa"/>
            <w:tcBorders>
              <w:top w:val="none" w:sz="0" w:space="0" w:color="auto"/>
              <w:left w:val="none" w:sz="0" w:space="0" w:color="auto"/>
              <w:right w:val="none" w:sz="0" w:space="0" w:color="auto"/>
            </w:tcBorders>
            <w:hideMark/>
          </w:tcPr>
          <w:p w14:paraId="34A1E8D8"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487E36">
              <w:rPr>
                <w:rFonts w:eastAsia="Times New Roman" w:cstheme="minorHAnsi"/>
                <w:sz w:val="20"/>
                <w:szCs w:val="20"/>
              </w:rPr>
              <w:t>Two</w:t>
            </w:r>
            <w:r>
              <w:rPr>
                <w:rFonts w:eastAsia="Times New Roman" w:cstheme="minorHAnsi"/>
                <w:sz w:val="20"/>
                <w:szCs w:val="20"/>
              </w:rPr>
              <w:t>-</w:t>
            </w:r>
            <w:r w:rsidRPr="00487E36">
              <w:rPr>
                <w:rFonts w:eastAsia="Times New Roman" w:cstheme="minorHAnsi"/>
                <w:sz w:val="20"/>
                <w:szCs w:val="20"/>
              </w:rPr>
              <w:t>Year Retention Rate</w:t>
            </w:r>
          </w:p>
        </w:tc>
        <w:tc>
          <w:tcPr>
            <w:tcW w:w="1229" w:type="dxa"/>
            <w:tcBorders>
              <w:top w:val="none" w:sz="0" w:space="0" w:color="auto"/>
              <w:left w:val="none" w:sz="0" w:space="0" w:color="auto"/>
              <w:right w:val="none" w:sz="0" w:space="0" w:color="auto"/>
            </w:tcBorders>
            <w:hideMark/>
          </w:tcPr>
          <w:p w14:paraId="426E7538"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487E36">
              <w:rPr>
                <w:rFonts w:eastAsia="Times New Roman" w:cstheme="minorHAnsi"/>
                <w:sz w:val="20"/>
                <w:szCs w:val="20"/>
              </w:rPr>
              <w:t>Three</w:t>
            </w:r>
            <w:r>
              <w:rPr>
                <w:rFonts w:eastAsia="Times New Roman" w:cstheme="minorHAnsi"/>
                <w:sz w:val="20"/>
                <w:szCs w:val="20"/>
              </w:rPr>
              <w:t>-</w:t>
            </w:r>
            <w:r w:rsidRPr="00487E36">
              <w:rPr>
                <w:rFonts w:eastAsia="Times New Roman" w:cstheme="minorHAnsi"/>
                <w:sz w:val="20"/>
                <w:szCs w:val="20"/>
              </w:rPr>
              <w:t>Year Retention Rate</w:t>
            </w:r>
          </w:p>
        </w:tc>
        <w:tc>
          <w:tcPr>
            <w:tcW w:w="1229" w:type="dxa"/>
            <w:tcBorders>
              <w:top w:val="none" w:sz="0" w:space="0" w:color="auto"/>
              <w:left w:val="none" w:sz="0" w:space="0" w:color="auto"/>
              <w:right w:val="none" w:sz="0" w:space="0" w:color="auto"/>
            </w:tcBorders>
            <w:hideMark/>
          </w:tcPr>
          <w:p w14:paraId="2293BB83"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487E36">
              <w:rPr>
                <w:rFonts w:eastAsia="Times New Roman" w:cstheme="minorHAnsi"/>
                <w:sz w:val="20"/>
                <w:szCs w:val="20"/>
              </w:rPr>
              <w:t>Four</w:t>
            </w:r>
            <w:r>
              <w:rPr>
                <w:rFonts w:eastAsia="Times New Roman" w:cstheme="minorHAnsi"/>
                <w:sz w:val="20"/>
                <w:szCs w:val="20"/>
              </w:rPr>
              <w:t>-</w:t>
            </w:r>
            <w:r w:rsidRPr="00487E36">
              <w:rPr>
                <w:rFonts w:eastAsia="Times New Roman" w:cstheme="minorHAnsi"/>
                <w:sz w:val="20"/>
                <w:szCs w:val="20"/>
              </w:rPr>
              <w:t>Year Graduation Rate</w:t>
            </w:r>
          </w:p>
        </w:tc>
        <w:tc>
          <w:tcPr>
            <w:tcW w:w="1177" w:type="dxa"/>
            <w:tcBorders>
              <w:top w:val="none" w:sz="0" w:space="0" w:color="auto"/>
              <w:left w:val="none" w:sz="0" w:space="0" w:color="auto"/>
              <w:right w:val="none" w:sz="0" w:space="0" w:color="auto"/>
            </w:tcBorders>
            <w:hideMark/>
          </w:tcPr>
          <w:p w14:paraId="188D6616"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487E36">
              <w:rPr>
                <w:rFonts w:eastAsia="Times New Roman" w:cstheme="minorHAnsi"/>
                <w:sz w:val="20"/>
                <w:szCs w:val="20"/>
              </w:rPr>
              <w:t>Five</w:t>
            </w:r>
            <w:r>
              <w:rPr>
                <w:rFonts w:eastAsia="Times New Roman" w:cstheme="minorHAnsi"/>
                <w:sz w:val="20"/>
                <w:szCs w:val="20"/>
              </w:rPr>
              <w:t>-</w:t>
            </w:r>
            <w:r w:rsidRPr="00487E36">
              <w:rPr>
                <w:rFonts w:eastAsia="Times New Roman" w:cstheme="minorHAnsi"/>
                <w:sz w:val="20"/>
                <w:szCs w:val="20"/>
              </w:rPr>
              <w:t>Year Graduation Rate</w:t>
            </w:r>
          </w:p>
        </w:tc>
        <w:tc>
          <w:tcPr>
            <w:tcW w:w="1219" w:type="dxa"/>
            <w:tcBorders>
              <w:top w:val="none" w:sz="0" w:space="0" w:color="auto"/>
              <w:left w:val="none" w:sz="0" w:space="0" w:color="auto"/>
              <w:right w:val="none" w:sz="0" w:space="0" w:color="auto"/>
            </w:tcBorders>
            <w:hideMark/>
          </w:tcPr>
          <w:p w14:paraId="03921723"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487E36">
              <w:rPr>
                <w:rFonts w:eastAsia="Times New Roman" w:cstheme="minorHAnsi"/>
                <w:sz w:val="20"/>
                <w:szCs w:val="20"/>
              </w:rPr>
              <w:t>Six</w:t>
            </w:r>
            <w:r>
              <w:rPr>
                <w:rFonts w:eastAsia="Times New Roman" w:cstheme="minorHAnsi"/>
                <w:sz w:val="20"/>
                <w:szCs w:val="20"/>
              </w:rPr>
              <w:t>-</w:t>
            </w:r>
            <w:r w:rsidRPr="00487E36">
              <w:rPr>
                <w:rFonts w:eastAsia="Times New Roman" w:cstheme="minorHAnsi"/>
                <w:sz w:val="20"/>
                <w:szCs w:val="20"/>
              </w:rPr>
              <w:t>Year Graduation Rate</w:t>
            </w:r>
          </w:p>
        </w:tc>
      </w:tr>
      <w:tr w:rsidR="00782D3D" w:rsidRPr="00487E36" w14:paraId="7F9FC0A0"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one" w:sz="0" w:space="0" w:color="auto"/>
              <w:left w:val="none" w:sz="0" w:space="0" w:color="auto"/>
              <w:bottom w:val="none" w:sz="0" w:space="0" w:color="auto"/>
            </w:tcBorders>
            <w:noWrap/>
            <w:hideMark/>
          </w:tcPr>
          <w:p w14:paraId="6D7613FC"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2011</w:t>
            </w:r>
          </w:p>
        </w:tc>
        <w:tc>
          <w:tcPr>
            <w:tcW w:w="0" w:type="dxa"/>
            <w:noWrap/>
            <w:hideMark/>
          </w:tcPr>
          <w:p w14:paraId="65E9A919"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50091C57"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989</w:t>
            </w:r>
          </w:p>
        </w:tc>
        <w:tc>
          <w:tcPr>
            <w:tcW w:w="0" w:type="dxa"/>
            <w:noWrap/>
            <w:hideMark/>
          </w:tcPr>
          <w:p w14:paraId="089123E7"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95.15%</w:t>
            </w:r>
          </w:p>
        </w:tc>
        <w:tc>
          <w:tcPr>
            <w:tcW w:w="0" w:type="dxa"/>
            <w:noWrap/>
            <w:hideMark/>
          </w:tcPr>
          <w:p w14:paraId="431B16C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90.80%</w:t>
            </w:r>
          </w:p>
        </w:tc>
        <w:tc>
          <w:tcPr>
            <w:tcW w:w="0" w:type="dxa"/>
            <w:noWrap/>
            <w:hideMark/>
          </w:tcPr>
          <w:p w14:paraId="0145C389"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87.56%</w:t>
            </w:r>
          </w:p>
        </w:tc>
        <w:tc>
          <w:tcPr>
            <w:tcW w:w="0" w:type="dxa"/>
            <w:noWrap/>
            <w:hideMark/>
          </w:tcPr>
          <w:p w14:paraId="6C6B202E"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56.32%</w:t>
            </w:r>
          </w:p>
        </w:tc>
        <w:tc>
          <w:tcPr>
            <w:tcW w:w="0" w:type="dxa"/>
            <w:noWrap/>
            <w:hideMark/>
          </w:tcPr>
          <w:p w14:paraId="64BE7481"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82.20%</w:t>
            </w:r>
          </w:p>
        </w:tc>
        <w:tc>
          <w:tcPr>
            <w:tcW w:w="0" w:type="dxa"/>
            <w:noWrap/>
            <w:hideMark/>
          </w:tcPr>
          <w:p w14:paraId="79885E8A"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87.06%</w:t>
            </w:r>
          </w:p>
        </w:tc>
      </w:tr>
      <w:tr w:rsidR="00782D3D" w:rsidRPr="00487E36" w14:paraId="27F84D13"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hideMark/>
          </w:tcPr>
          <w:p w14:paraId="2EADBAEE" w14:textId="77777777" w:rsidR="00782D3D" w:rsidRPr="00487E36" w:rsidRDefault="00782D3D" w:rsidP="00207F46">
            <w:pPr>
              <w:rPr>
                <w:rFonts w:eastAsia="Times New Roman" w:cstheme="minorHAnsi"/>
                <w:i w:val="0"/>
                <w:iCs w:val="0"/>
                <w:color w:val="000000"/>
                <w:sz w:val="20"/>
                <w:szCs w:val="20"/>
              </w:rPr>
            </w:pPr>
          </w:p>
        </w:tc>
        <w:tc>
          <w:tcPr>
            <w:tcW w:w="0" w:type="dxa"/>
            <w:noWrap/>
            <w:hideMark/>
          </w:tcPr>
          <w:p w14:paraId="59E8F93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59AE0BD2"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5671</w:t>
            </w:r>
          </w:p>
        </w:tc>
        <w:tc>
          <w:tcPr>
            <w:tcW w:w="0" w:type="dxa"/>
            <w:noWrap/>
            <w:hideMark/>
          </w:tcPr>
          <w:p w14:paraId="05086AC2"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89.77%</w:t>
            </w:r>
          </w:p>
        </w:tc>
        <w:tc>
          <w:tcPr>
            <w:tcW w:w="0" w:type="dxa"/>
            <w:noWrap/>
            <w:hideMark/>
          </w:tcPr>
          <w:p w14:paraId="2EF4446F"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83.21%</w:t>
            </w:r>
          </w:p>
        </w:tc>
        <w:tc>
          <w:tcPr>
            <w:tcW w:w="0" w:type="dxa"/>
            <w:noWrap/>
            <w:hideMark/>
          </w:tcPr>
          <w:p w14:paraId="6BF2136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79.79%</w:t>
            </w:r>
          </w:p>
        </w:tc>
        <w:tc>
          <w:tcPr>
            <w:tcW w:w="0" w:type="dxa"/>
            <w:noWrap/>
            <w:hideMark/>
          </w:tcPr>
          <w:p w14:paraId="40DEBE97"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50.64%</w:t>
            </w:r>
          </w:p>
        </w:tc>
        <w:tc>
          <w:tcPr>
            <w:tcW w:w="0" w:type="dxa"/>
            <w:noWrap/>
            <w:hideMark/>
          </w:tcPr>
          <w:p w14:paraId="3C4289F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72.79%</w:t>
            </w:r>
          </w:p>
        </w:tc>
        <w:tc>
          <w:tcPr>
            <w:tcW w:w="0" w:type="dxa"/>
            <w:noWrap/>
            <w:hideMark/>
          </w:tcPr>
          <w:p w14:paraId="5FB46E4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77.29%</w:t>
            </w:r>
          </w:p>
        </w:tc>
      </w:tr>
      <w:tr w:rsidR="00782D3D" w:rsidRPr="00487E36" w14:paraId="45372307"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one" w:sz="0" w:space="0" w:color="auto"/>
              <w:left w:val="none" w:sz="0" w:space="0" w:color="auto"/>
              <w:bottom w:val="none" w:sz="0" w:space="0" w:color="auto"/>
            </w:tcBorders>
            <w:noWrap/>
            <w:hideMark/>
          </w:tcPr>
          <w:p w14:paraId="7BB1A837"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2012</w:t>
            </w:r>
          </w:p>
        </w:tc>
        <w:tc>
          <w:tcPr>
            <w:tcW w:w="0" w:type="dxa"/>
            <w:noWrap/>
            <w:hideMark/>
          </w:tcPr>
          <w:p w14:paraId="698F4FC5"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39F43A45"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1478</w:t>
            </w:r>
          </w:p>
        </w:tc>
        <w:tc>
          <w:tcPr>
            <w:tcW w:w="0" w:type="dxa"/>
            <w:noWrap/>
            <w:hideMark/>
          </w:tcPr>
          <w:p w14:paraId="696C2CA6"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94.38%</w:t>
            </w:r>
          </w:p>
        </w:tc>
        <w:tc>
          <w:tcPr>
            <w:tcW w:w="0" w:type="dxa"/>
            <w:noWrap/>
            <w:hideMark/>
          </w:tcPr>
          <w:p w14:paraId="75F9D65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90.80%</w:t>
            </w:r>
          </w:p>
        </w:tc>
        <w:tc>
          <w:tcPr>
            <w:tcW w:w="0" w:type="dxa"/>
            <w:noWrap/>
            <w:hideMark/>
          </w:tcPr>
          <w:p w14:paraId="0CA18382"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88.36%</w:t>
            </w:r>
          </w:p>
        </w:tc>
        <w:tc>
          <w:tcPr>
            <w:tcW w:w="0" w:type="dxa"/>
            <w:noWrap/>
            <w:hideMark/>
          </w:tcPr>
          <w:p w14:paraId="2B3EBDE9"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59.54%</w:t>
            </w:r>
          </w:p>
        </w:tc>
        <w:tc>
          <w:tcPr>
            <w:tcW w:w="0" w:type="dxa"/>
            <w:noWrap/>
            <w:hideMark/>
          </w:tcPr>
          <w:p w14:paraId="21086984"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81.80%</w:t>
            </w:r>
          </w:p>
        </w:tc>
        <w:tc>
          <w:tcPr>
            <w:tcW w:w="0" w:type="dxa"/>
            <w:noWrap/>
            <w:hideMark/>
          </w:tcPr>
          <w:p w14:paraId="5AC4A692"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86.60%</w:t>
            </w:r>
          </w:p>
        </w:tc>
      </w:tr>
      <w:tr w:rsidR="00782D3D" w:rsidRPr="00487E36" w14:paraId="27FC0AA2"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hideMark/>
          </w:tcPr>
          <w:p w14:paraId="6F47A446" w14:textId="77777777" w:rsidR="00782D3D" w:rsidRPr="00487E36" w:rsidRDefault="00782D3D" w:rsidP="00207F46">
            <w:pPr>
              <w:rPr>
                <w:rFonts w:eastAsia="Times New Roman" w:cstheme="minorHAnsi"/>
                <w:i w:val="0"/>
                <w:iCs w:val="0"/>
                <w:color w:val="000000"/>
                <w:sz w:val="20"/>
                <w:szCs w:val="20"/>
              </w:rPr>
            </w:pPr>
          </w:p>
        </w:tc>
        <w:tc>
          <w:tcPr>
            <w:tcW w:w="0" w:type="dxa"/>
            <w:noWrap/>
            <w:hideMark/>
          </w:tcPr>
          <w:p w14:paraId="2A75FE61"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0BAC86E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4851</w:t>
            </w:r>
          </w:p>
        </w:tc>
        <w:tc>
          <w:tcPr>
            <w:tcW w:w="0" w:type="dxa"/>
            <w:noWrap/>
            <w:hideMark/>
          </w:tcPr>
          <w:p w14:paraId="74C070E8"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89.98%</w:t>
            </w:r>
          </w:p>
        </w:tc>
        <w:tc>
          <w:tcPr>
            <w:tcW w:w="0" w:type="dxa"/>
            <w:noWrap/>
            <w:hideMark/>
          </w:tcPr>
          <w:p w14:paraId="15B8737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84.66%</w:t>
            </w:r>
          </w:p>
        </w:tc>
        <w:tc>
          <w:tcPr>
            <w:tcW w:w="0" w:type="dxa"/>
            <w:noWrap/>
            <w:hideMark/>
          </w:tcPr>
          <w:p w14:paraId="60314C9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81.26%</w:t>
            </w:r>
          </w:p>
        </w:tc>
        <w:tc>
          <w:tcPr>
            <w:tcW w:w="0" w:type="dxa"/>
            <w:noWrap/>
            <w:hideMark/>
          </w:tcPr>
          <w:p w14:paraId="5E54A3A2"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54.73%</w:t>
            </w:r>
          </w:p>
        </w:tc>
        <w:tc>
          <w:tcPr>
            <w:tcW w:w="0" w:type="dxa"/>
            <w:noWrap/>
            <w:hideMark/>
          </w:tcPr>
          <w:p w14:paraId="70166912"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75.74%</w:t>
            </w:r>
          </w:p>
        </w:tc>
        <w:tc>
          <w:tcPr>
            <w:tcW w:w="0" w:type="dxa"/>
            <w:noWrap/>
            <w:hideMark/>
          </w:tcPr>
          <w:p w14:paraId="26C9D4F9"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79.53%</w:t>
            </w:r>
          </w:p>
        </w:tc>
      </w:tr>
      <w:tr w:rsidR="00782D3D" w:rsidRPr="00487E36" w14:paraId="1DEC9BD3"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one" w:sz="0" w:space="0" w:color="auto"/>
              <w:left w:val="none" w:sz="0" w:space="0" w:color="auto"/>
              <w:bottom w:val="none" w:sz="0" w:space="0" w:color="auto"/>
            </w:tcBorders>
            <w:noWrap/>
            <w:hideMark/>
          </w:tcPr>
          <w:p w14:paraId="0B30A8D8"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2013</w:t>
            </w:r>
          </w:p>
        </w:tc>
        <w:tc>
          <w:tcPr>
            <w:tcW w:w="0" w:type="dxa"/>
            <w:noWrap/>
            <w:hideMark/>
          </w:tcPr>
          <w:p w14:paraId="64CA1E97"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39046292"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1799</w:t>
            </w:r>
          </w:p>
        </w:tc>
        <w:tc>
          <w:tcPr>
            <w:tcW w:w="0" w:type="dxa"/>
            <w:noWrap/>
            <w:hideMark/>
          </w:tcPr>
          <w:p w14:paraId="78463B1A"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95.11%</w:t>
            </w:r>
          </w:p>
        </w:tc>
        <w:tc>
          <w:tcPr>
            <w:tcW w:w="0" w:type="dxa"/>
            <w:noWrap/>
            <w:hideMark/>
          </w:tcPr>
          <w:p w14:paraId="395639E6"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91.50%</w:t>
            </w:r>
          </w:p>
        </w:tc>
        <w:tc>
          <w:tcPr>
            <w:tcW w:w="0" w:type="dxa"/>
            <w:noWrap/>
            <w:hideMark/>
          </w:tcPr>
          <w:p w14:paraId="3BF8044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87.27%</w:t>
            </w:r>
          </w:p>
        </w:tc>
        <w:tc>
          <w:tcPr>
            <w:tcW w:w="0" w:type="dxa"/>
            <w:noWrap/>
            <w:hideMark/>
          </w:tcPr>
          <w:p w14:paraId="34C9A5F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57.75%</w:t>
            </w:r>
          </w:p>
        </w:tc>
        <w:tc>
          <w:tcPr>
            <w:tcW w:w="0" w:type="dxa"/>
            <w:noWrap/>
            <w:hideMark/>
          </w:tcPr>
          <w:p w14:paraId="36F18E3D"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80.04%</w:t>
            </w:r>
          </w:p>
        </w:tc>
        <w:tc>
          <w:tcPr>
            <w:tcW w:w="0" w:type="dxa"/>
            <w:noWrap/>
            <w:hideMark/>
          </w:tcPr>
          <w:p w14:paraId="6BEA7DE5"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85.77%</w:t>
            </w:r>
          </w:p>
        </w:tc>
      </w:tr>
      <w:tr w:rsidR="00782D3D" w:rsidRPr="00487E36" w14:paraId="60A78F4E"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hideMark/>
          </w:tcPr>
          <w:p w14:paraId="1922BB35" w14:textId="77777777" w:rsidR="00782D3D" w:rsidRPr="00487E36" w:rsidRDefault="00782D3D" w:rsidP="00207F46">
            <w:pPr>
              <w:rPr>
                <w:rFonts w:eastAsia="Times New Roman" w:cstheme="minorHAnsi"/>
                <w:i w:val="0"/>
                <w:iCs w:val="0"/>
                <w:color w:val="000000"/>
                <w:sz w:val="20"/>
                <w:szCs w:val="20"/>
              </w:rPr>
            </w:pPr>
          </w:p>
        </w:tc>
        <w:tc>
          <w:tcPr>
            <w:tcW w:w="0" w:type="dxa"/>
            <w:noWrap/>
            <w:hideMark/>
          </w:tcPr>
          <w:p w14:paraId="647493A7"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67515EB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4520</w:t>
            </w:r>
          </w:p>
        </w:tc>
        <w:tc>
          <w:tcPr>
            <w:tcW w:w="0" w:type="dxa"/>
            <w:noWrap/>
            <w:hideMark/>
          </w:tcPr>
          <w:p w14:paraId="37AC2FCF"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91.64%</w:t>
            </w:r>
          </w:p>
        </w:tc>
        <w:tc>
          <w:tcPr>
            <w:tcW w:w="0" w:type="dxa"/>
            <w:noWrap/>
            <w:hideMark/>
          </w:tcPr>
          <w:p w14:paraId="63B2E60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86.17%</w:t>
            </w:r>
          </w:p>
        </w:tc>
        <w:tc>
          <w:tcPr>
            <w:tcW w:w="0" w:type="dxa"/>
            <w:noWrap/>
            <w:hideMark/>
          </w:tcPr>
          <w:p w14:paraId="61304FFF"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81.99%</w:t>
            </w:r>
          </w:p>
        </w:tc>
        <w:tc>
          <w:tcPr>
            <w:tcW w:w="0" w:type="dxa"/>
            <w:noWrap/>
            <w:hideMark/>
          </w:tcPr>
          <w:p w14:paraId="1579CA39"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58.83%</w:t>
            </w:r>
          </w:p>
        </w:tc>
        <w:tc>
          <w:tcPr>
            <w:tcW w:w="0" w:type="dxa"/>
            <w:noWrap/>
            <w:hideMark/>
          </w:tcPr>
          <w:p w14:paraId="7C4FA559"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77.39%</w:t>
            </w:r>
          </w:p>
        </w:tc>
        <w:tc>
          <w:tcPr>
            <w:tcW w:w="0" w:type="dxa"/>
            <w:noWrap/>
            <w:hideMark/>
          </w:tcPr>
          <w:p w14:paraId="168753D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80.77%</w:t>
            </w:r>
          </w:p>
        </w:tc>
      </w:tr>
      <w:tr w:rsidR="00782D3D" w:rsidRPr="00487E36" w14:paraId="4F453630"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one" w:sz="0" w:space="0" w:color="auto"/>
              <w:left w:val="none" w:sz="0" w:space="0" w:color="auto"/>
              <w:bottom w:val="none" w:sz="0" w:space="0" w:color="auto"/>
            </w:tcBorders>
            <w:noWrap/>
            <w:hideMark/>
          </w:tcPr>
          <w:p w14:paraId="17319262"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2014</w:t>
            </w:r>
          </w:p>
        </w:tc>
        <w:tc>
          <w:tcPr>
            <w:tcW w:w="0" w:type="dxa"/>
            <w:noWrap/>
            <w:hideMark/>
          </w:tcPr>
          <w:p w14:paraId="63C9746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42841D44"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1312</w:t>
            </w:r>
          </w:p>
        </w:tc>
        <w:tc>
          <w:tcPr>
            <w:tcW w:w="0" w:type="dxa"/>
            <w:noWrap/>
            <w:hideMark/>
          </w:tcPr>
          <w:p w14:paraId="61637ED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95.05%</w:t>
            </w:r>
          </w:p>
        </w:tc>
        <w:tc>
          <w:tcPr>
            <w:tcW w:w="0" w:type="dxa"/>
            <w:noWrap/>
            <w:hideMark/>
          </w:tcPr>
          <w:p w14:paraId="4106B0DD"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92.61%</w:t>
            </w:r>
          </w:p>
        </w:tc>
        <w:tc>
          <w:tcPr>
            <w:tcW w:w="0" w:type="dxa"/>
            <w:noWrap/>
            <w:hideMark/>
          </w:tcPr>
          <w:p w14:paraId="38BBDA30"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88.64%</w:t>
            </w:r>
          </w:p>
        </w:tc>
        <w:tc>
          <w:tcPr>
            <w:tcW w:w="0" w:type="dxa"/>
            <w:noWrap/>
            <w:hideMark/>
          </w:tcPr>
          <w:p w14:paraId="19AE3D5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63.41%</w:t>
            </w:r>
          </w:p>
        </w:tc>
        <w:tc>
          <w:tcPr>
            <w:tcW w:w="0" w:type="dxa"/>
            <w:noWrap/>
            <w:hideMark/>
          </w:tcPr>
          <w:p w14:paraId="4C747E56"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81.71%</w:t>
            </w:r>
          </w:p>
        </w:tc>
        <w:tc>
          <w:tcPr>
            <w:tcW w:w="0" w:type="dxa"/>
            <w:noWrap/>
            <w:hideMark/>
          </w:tcPr>
          <w:p w14:paraId="2C1F7E8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88.49%</w:t>
            </w:r>
          </w:p>
        </w:tc>
      </w:tr>
      <w:tr w:rsidR="00782D3D" w:rsidRPr="00487E36" w14:paraId="20606409"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hideMark/>
          </w:tcPr>
          <w:p w14:paraId="2D3CBE08" w14:textId="77777777" w:rsidR="00782D3D" w:rsidRPr="00487E36" w:rsidRDefault="00782D3D" w:rsidP="00207F46">
            <w:pPr>
              <w:rPr>
                <w:rFonts w:eastAsia="Times New Roman" w:cstheme="minorHAnsi"/>
                <w:i w:val="0"/>
                <w:iCs w:val="0"/>
                <w:color w:val="000000"/>
                <w:sz w:val="20"/>
                <w:szCs w:val="20"/>
              </w:rPr>
            </w:pPr>
          </w:p>
        </w:tc>
        <w:tc>
          <w:tcPr>
            <w:tcW w:w="0" w:type="dxa"/>
            <w:noWrap/>
            <w:hideMark/>
          </w:tcPr>
          <w:p w14:paraId="0E5316A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24987456"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5096</w:t>
            </w:r>
          </w:p>
        </w:tc>
        <w:tc>
          <w:tcPr>
            <w:tcW w:w="0" w:type="dxa"/>
            <w:noWrap/>
            <w:hideMark/>
          </w:tcPr>
          <w:p w14:paraId="07B3CA28"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92.17%</w:t>
            </w:r>
          </w:p>
        </w:tc>
        <w:tc>
          <w:tcPr>
            <w:tcW w:w="0" w:type="dxa"/>
            <w:noWrap/>
            <w:hideMark/>
          </w:tcPr>
          <w:p w14:paraId="175F1BE1"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86.85%</w:t>
            </w:r>
          </w:p>
        </w:tc>
        <w:tc>
          <w:tcPr>
            <w:tcW w:w="0" w:type="dxa"/>
            <w:noWrap/>
            <w:hideMark/>
          </w:tcPr>
          <w:p w14:paraId="36BD34D2"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82.81%</w:t>
            </w:r>
          </w:p>
        </w:tc>
        <w:tc>
          <w:tcPr>
            <w:tcW w:w="0" w:type="dxa"/>
            <w:noWrap/>
            <w:hideMark/>
          </w:tcPr>
          <w:p w14:paraId="13A02AF8"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59.44%</w:t>
            </w:r>
          </w:p>
        </w:tc>
        <w:tc>
          <w:tcPr>
            <w:tcW w:w="0" w:type="dxa"/>
            <w:noWrap/>
            <w:hideMark/>
          </w:tcPr>
          <w:p w14:paraId="029D14EF"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78.63%</w:t>
            </w:r>
          </w:p>
        </w:tc>
        <w:tc>
          <w:tcPr>
            <w:tcW w:w="0" w:type="dxa"/>
            <w:noWrap/>
            <w:hideMark/>
          </w:tcPr>
          <w:p w14:paraId="5F38C81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81.93%</w:t>
            </w:r>
          </w:p>
        </w:tc>
      </w:tr>
      <w:tr w:rsidR="00782D3D" w:rsidRPr="00487E36" w14:paraId="4A903DF1"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one" w:sz="0" w:space="0" w:color="auto"/>
              <w:left w:val="none" w:sz="0" w:space="0" w:color="auto"/>
              <w:bottom w:val="none" w:sz="0" w:space="0" w:color="auto"/>
            </w:tcBorders>
            <w:noWrap/>
            <w:hideMark/>
          </w:tcPr>
          <w:p w14:paraId="2CEA83AA"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2015</w:t>
            </w:r>
          </w:p>
        </w:tc>
        <w:tc>
          <w:tcPr>
            <w:tcW w:w="0" w:type="dxa"/>
            <w:noWrap/>
            <w:hideMark/>
          </w:tcPr>
          <w:p w14:paraId="3BC9D4C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48F546E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2451</w:t>
            </w:r>
          </w:p>
        </w:tc>
        <w:tc>
          <w:tcPr>
            <w:tcW w:w="0" w:type="dxa"/>
            <w:noWrap/>
            <w:hideMark/>
          </w:tcPr>
          <w:p w14:paraId="04AD55D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94.37%</w:t>
            </w:r>
          </w:p>
        </w:tc>
        <w:tc>
          <w:tcPr>
            <w:tcW w:w="0" w:type="dxa"/>
            <w:noWrap/>
            <w:hideMark/>
          </w:tcPr>
          <w:p w14:paraId="08C22D96"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90.58%</w:t>
            </w:r>
          </w:p>
        </w:tc>
        <w:tc>
          <w:tcPr>
            <w:tcW w:w="0" w:type="dxa"/>
            <w:noWrap/>
            <w:hideMark/>
          </w:tcPr>
          <w:p w14:paraId="1C5B943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87.43%</w:t>
            </w:r>
          </w:p>
        </w:tc>
        <w:tc>
          <w:tcPr>
            <w:tcW w:w="0" w:type="dxa"/>
            <w:noWrap/>
            <w:hideMark/>
          </w:tcPr>
          <w:p w14:paraId="005272E1"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62.50%</w:t>
            </w:r>
          </w:p>
        </w:tc>
        <w:tc>
          <w:tcPr>
            <w:tcW w:w="0" w:type="dxa"/>
            <w:noWrap/>
            <w:hideMark/>
          </w:tcPr>
          <w:p w14:paraId="760DD43D"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82.62%</w:t>
            </w:r>
          </w:p>
        </w:tc>
        <w:tc>
          <w:tcPr>
            <w:tcW w:w="0" w:type="dxa"/>
            <w:noWrap/>
            <w:hideMark/>
          </w:tcPr>
          <w:p w14:paraId="0B941257"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87.07%</w:t>
            </w:r>
          </w:p>
        </w:tc>
      </w:tr>
      <w:tr w:rsidR="00782D3D" w:rsidRPr="00487E36" w14:paraId="67C3DD76"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hideMark/>
          </w:tcPr>
          <w:p w14:paraId="1AA51215" w14:textId="77777777" w:rsidR="00782D3D" w:rsidRPr="00487E36" w:rsidRDefault="00782D3D" w:rsidP="00207F46">
            <w:pPr>
              <w:rPr>
                <w:rFonts w:eastAsia="Times New Roman" w:cstheme="minorHAnsi"/>
                <w:i w:val="0"/>
                <w:iCs w:val="0"/>
                <w:color w:val="000000"/>
                <w:sz w:val="20"/>
                <w:szCs w:val="20"/>
              </w:rPr>
            </w:pPr>
          </w:p>
        </w:tc>
        <w:tc>
          <w:tcPr>
            <w:tcW w:w="0" w:type="dxa"/>
            <w:noWrap/>
            <w:hideMark/>
          </w:tcPr>
          <w:p w14:paraId="49B366B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0277CE47"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4404</w:t>
            </w:r>
          </w:p>
        </w:tc>
        <w:tc>
          <w:tcPr>
            <w:tcW w:w="0" w:type="dxa"/>
            <w:noWrap/>
            <w:hideMark/>
          </w:tcPr>
          <w:p w14:paraId="493126D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90.30%</w:t>
            </w:r>
          </w:p>
        </w:tc>
        <w:tc>
          <w:tcPr>
            <w:tcW w:w="0" w:type="dxa"/>
            <w:noWrap/>
            <w:hideMark/>
          </w:tcPr>
          <w:p w14:paraId="7DAB4CD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85.42%</w:t>
            </w:r>
          </w:p>
        </w:tc>
        <w:tc>
          <w:tcPr>
            <w:tcW w:w="0" w:type="dxa"/>
            <w:noWrap/>
            <w:hideMark/>
          </w:tcPr>
          <w:p w14:paraId="2FB08D7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80.52%</w:t>
            </w:r>
          </w:p>
        </w:tc>
        <w:tc>
          <w:tcPr>
            <w:tcW w:w="0" w:type="dxa"/>
            <w:noWrap/>
            <w:hideMark/>
          </w:tcPr>
          <w:p w14:paraId="232F8CF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59.47%</w:t>
            </w:r>
          </w:p>
        </w:tc>
        <w:tc>
          <w:tcPr>
            <w:tcW w:w="0" w:type="dxa"/>
            <w:noWrap/>
            <w:hideMark/>
          </w:tcPr>
          <w:p w14:paraId="723F6978"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77.09%</w:t>
            </w:r>
          </w:p>
        </w:tc>
        <w:tc>
          <w:tcPr>
            <w:tcW w:w="0" w:type="dxa"/>
            <w:noWrap/>
            <w:hideMark/>
          </w:tcPr>
          <w:p w14:paraId="05BE11F7"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80.79%</w:t>
            </w:r>
          </w:p>
        </w:tc>
      </w:tr>
      <w:tr w:rsidR="00782D3D" w:rsidRPr="00487E36" w14:paraId="7B701811"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one" w:sz="0" w:space="0" w:color="auto"/>
              <w:left w:val="none" w:sz="0" w:space="0" w:color="auto"/>
              <w:bottom w:val="none" w:sz="0" w:space="0" w:color="auto"/>
            </w:tcBorders>
            <w:hideMark/>
          </w:tcPr>
          <w:p w14:paraId="6013E290"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2016</w:t>
            </w:r>
          </w:p>
        </w:tc>
        <w:tc>
          <w:tcPr>
            <w:tcW w:w="0" w:type="dxa"/>
            <w:noWrap/>
            <w:hideMark/>
          </w:tcPr>
          <w:p w14:paraId="75E7A15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5224E66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2432</w:t>
            </w:r>
          </w:p>
        </w:tc>
        <w:tc>
          <w:tcPr>
            <w:tcW w:w="0" w:type="dxa"/>
            <w:noWrap/>
            <w:hideMark/>
          </w:tcPr>
          <w:p w14:paraId="6CA739E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94.24%</w:t>
            </w:r>
          </w:p>
        </w:tc>
        <w:tc>
          <w:tcPr>
            <w:tcW w:w="0" w:type="dxa"/>
            <w:noWrap/>
            <w:hideMark/>
          </w:tcPr>
          <w:p w14:paraId="6665603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91.69%</w:t>
            </w:r>
          </w:p>
        </w:tc>
        <w:tc>
          <w:tcPr>
            <w:tcW w:w="0" w:type="dxa"/>
            <w:noWrap/>
            <w:hideMark/>
          </w:tcPr>
          <w:p w14:paraId="5A29A77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87.83%</w:t>
            </w:r>
          </w:p>
        </w:tc>
        <w:tc>
          <w:tcPr>
            <w:tcW w:w="0" w:type="dxa"/>
            <w:noWrap/>
            <w:hideMark/>
          </w:tcPr>
          <w:p w14:paraId="0B09D5D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64.84%</w:t>
            </w:r>
          </w:p>
        </w:tc>
        <w:tc>
          <w:tcPr>
            <w:tcW w:w="0" w:type="dxa"/>
            <w:noWrap/>
            <w:hideMark/>
          </w:tcPr>
          <w:p w14:paraId="135CBA79"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83.10%</w:t>
            </w:r>
          </w:p>
        </w:tc>
        <w:tc>
          <w:tcPr>
            <w:tcW w:w="0" w:type="dxa"/>
            <w:noWrap/>
            <w:hideMark/>
          </w:tcPr>
          <w:p w14:paraId="676A7DF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88.16%</w:t>
            </w:r>
          </w:p>
        </w:tc>
      </w:tr>
      <w:tr w:rsidR="00782D3D" w:rsidRPr="00487E36" w14:paraId="140A8F45"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hideMark/>
          </w:tcPr>
          <w:p w14:paraId="1658371E" w14:textId="77777777" w:rsidR="00782D3D" w:rsidRPr="00487E36" w:rsidRDefault="00782D3D" w:rsidP="00207F46">
            <w:pPr>
              <w:rPr>
                <w:rFonts w:eastAsia="Times New Roman" w:cstheme="minorHAnsi"/>
                <w:i w:val="0"/>
                <w:iCs w:val="0"/>
                <w:color w:val="000000"/>
                <w:sz w:val="20"/>
                <w:szCs w:val="20"/>
              </w:rPr>
            </w:pPr>
          </w:p>
        </w:tc>
        <w:tc>
          <w:tcPr>
            <w:tcW w:w="0" w:type="dxa"/>
            <w:noWrap/>
            <w:hideMark/>
          </w:tcPr>
          <w:p w14:paraId="514745F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36536321"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4797</w:t>
            </w:r>
          </w:p>
        </w:tc>
        <w:tc>
          <w:tcPr>
            <w:tcW w:w="0" w:type="dxa"/>
            <w:noWrap/>
            <w:hideMark/>
          </w:tcPr>
          <w:p w14:paraId="380EB96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90.33%</w:t>
            </w:r>
          </w:p>
        </w:tc>
        <w:tc>
          <w:tcPr>
            <w:tcW w:w="0" w:type="dxa"/>
            <w:noWrap/>
            <w:hideMark/>
          </w:tcPr>
          <w:p w14:paraId="27EAE0F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85.28%</w:t>
            </w:r>
          </w:p>
        </w:tc>
        <w:tc>
          <w:tcPr>
            <w:tcW w:w="0" w:type="dxa"/>
            <w:noWrap/>
            <w:hideMark/>
          </w:tcPr>
          <w:p w14:paraId="78C5EB1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80.55%</w:t>
            </w:r>
          </w:p>
        </w:tc>
        <w:tc>
          <w:tcPr>
            <w:tcW w:w="0" w:type="dxa"/>
            <w:noWrap/>
            <w:hideMark/>
          </w:tcPr>
          <w:p w14:paraId="5BD93031"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61.52%</w:t>
            </w:r>
          </w:p>
        </w:tc>
        <w:tc>
          <w:tcPr>
            <w:tcW w:w="0" w:type="dxa"/>
            <w:noWrap/>
            <w:hideMark/>
          </w:tcPr>
          <w:p w14:paraId="361AA96F"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77.92%</w:t>
            </w:r>
          </w:p>
        </w:tc>
        <w:tc>
          <w:tcPr>
            <w:tcW w:w="0" w:type="dxa"/>
            <w:noWrap/>
            <w:hideMark/>
          </w:tcPr>
          <w:p w14:paraId="37E2D4CD"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81.15%</w:t>
            </w:r>
          </w:p>
        </w:tc>
      </w:tr>
      <w:tr w:rsidR="00782D3D" w:rsidRPr="00487E36" w14:paraId="082A65D0"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one" w:sz="0" w:space="0" w:color="auto"/>
              <w:left w:val="none" w:sz="0" w:space="0" w:color="auto"/>
              <w:bottom w:val="none" w:sz="0" w:space="0" w:color="auto"/>
            </w:tcBorders>
            <w:noWrap/>
            <w:hideMark/>
          </w:tcPr>
          <w:p w14:paraId="742718E3"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2017</w:t>
            </w:r>
          </w:p>
        </w:tc>
        <w:tc>
          <w:tcPr>
            <w:tcW w:w="0" w:type="dxa"/>
            <w:noWrap/>
            <w:hideMark/>
          </w:tcPr>
          <w:p w14:paraId="1AF2BFF7"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6DBB382D"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2782</w:t>
            </w:r>
          </w:p>
        </w:tc>
        <w:tc>
          <w:tcPr>
            <w:tcW w:w="0" w:type="dxa"/>
            <w:noWrap/>
            <w:hideMark/>
          </w:tcPr>
          <w:p w14:paraId="42670132"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95.26%</w:t>
            </w:r>
          </w:p>
        </w:tc>
        <w:tc>
          <w:tcPr>
            <w:tcW w:w="0" w:type="dxa"/>
            <w:noWrap/>
            <w:hideMark/>
          </w:tcPr>
          <w:p w14:paraId="04A5B5E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92.34%</w:t>
            </w:r>
          </w:p>
        </w:tc>
        <w:tc>
          <w:tcPr>
            <w:tcW w:w="0" w:type="dxa"/>
            <w:noWrap/>
            <w:hideMark/>
          </w:tcPr>
          <w:p w14:paraId="6440377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89.07%</w:t>
            </w:r>
          </w:p>
        </w:tc>
        <w:tc>
          <w:tcPr>
            <w:tcW w:w="0" w:type="dxa"/>
            <w:noWrap/>
            <w:hideMark/>
          </w:tcPr>
          <w:p w14:paraId="0E9D5E5A"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67.97%</w:t>
            </w:r>
          </w:p>
        </w:tc>
        <w:tc>
          <w:tcPr>
            <w:tcW w:w="0" w:type="dxa"/>
            <w:noWrap/>
            <w:hideMark/>
          </w:tcPr>
          <w:p w14:paraId="46394F0E"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85.77%</w:t>
            </w:r>
          </w:p>
        </w:tc>
        <w:tc>
          <w:tcPr>
            <w:tcW w:w="0" w:type="dxa"/>
            <w:noWrap/>
            <w:hideMark/>
          </w:tcPr>
          <w:p w14:paraId="1F9A93F2"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89.58%</w:t>
            </w:r>
          </w:p>
        </w:tc>
      </w:tr>
      <w:tr w:rsidR="00782D3D" w:rsidRPr="00487E36" w14:paraId="1DD85976"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hideMark/>
          </w:tcPr>
          <w:p w14:paraId="5D908732" w14:textId="77777777" w:rsidR="00782D3D" w:rsidRPr="00487E36" w:rsidRDefault="00782D3D" w:rsidP="00207F46">
            <w:pPr>
              <w:rPr>
                <w:rFonts w:eastAsia="Times New Roman" w:cstheme="minorHAnsi"/>
                <w:i w:val="0"/>
                <w:iCs w:val="0"/>
                <w:color w:val="000000"/>
                <w:sz w:val="20"/>
                <w:szCs w:val="20"/>
              </w:rPr>
            </w:pPr>
          </w:p>
        </w:tc>
        <w:tc>
          <w:tcPr>
            <w:tcW w:w="0" w:type="dxa"/>
            <w:noWrap/>
            <w:hideMark/>
          </w:tcPr>
          <w:p w14:paraId="0C9F7092"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5BAE37A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4766</w:t>
            </w:r>
          </w:p>
        </w:tc>
        <w:tc>
          <w:tcPr>
            <w:tcW w:w="0" w:type="dxa"/>
            <w:noWrap/>
            <w:hideMark/>
          </w:tcPr>
          <w:p w14:paraId="4598E3DE"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90.01%</w:t>
            </w:r>
          </w:p>
        </w:tc>
        <w:tc>
          <w:tcPr>
            <w:tcW w:w="0" w:type="dxa"/>
            <w:noWrap/>
            <w:hideMark/>
          </w:tcPr>
          <w:p w14:paraId="156AA75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85.14%</w:t>
            </w:r>
          </w:p>
        </w:tc>
        <w:tc>
          <w:tcPr>
            <w:tcW w:w="0" w:type="dxa"/>
            <w:noWrap/>
            <w:hideMark/>
          </w:tcPr>
          <w:p w14:paraId="37A1CF4E"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79.58%</w:t>
            </w:r>
          </w:p>
        </w:tc>
        <w:tc>
          <w:tcPr>
            <w:tcW w:w="0" w:type="dxa"/>
            <w:noWrap/>
            <w:hideMark/>
          </w:tcPr>
          <w:p w14:paraId="559AA6FF"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63.28%</w:t>
            </w:r>
          </w:p>
        </w:tc>
        <w:tc>
          <w:tcPr>
            <w:tcW w:w="0" w:type="dxa"/>
            <w:noWrap/>
            <w:hideMark/>
          </w:tcPr>
          <w:p w14:paraId="29055F4D"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77.61%</w:t>
            </w:r>
          </w:p>
        </w:tc>
        <w:tc>
          <w:tcPr>
            <w:tcW w:w="0" w:type="dxa"/>
            <w:noWrap/>
            <w:hideMark/>
          </w:tcPr>
          <w:p w14:paraId="4E25DE92"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80.47%</w:t>
            </w:r>
          </w:p>
        </w:tc>
      </w:tr>
      <w:tr w:rsidR="00782D3D" w:rsidRPr="00487E36" w14:paraId="205B9868"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none" w:sz="0" w:space="0" w:color="auto"/>
              <w:left w:val="none" w:sz="0" w:space="0" w:color="auto"/>
              <w:bottom w:val="none" w:sz="0" w:space="0" w:color="auto"/>
            </w:tcBorders>
            <w:hideMark/>
          </w:tcPr>
          <w:p w14:paraId="0FECD637"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2018</w:t>
            </w:r>
          </w:p>
        </w:tc>
        <w:tc>
          <w:tcPr>
            <w:tcW w:w="0" w:type="dxa"/>
            <w:noWrap/>
            <w:hideMark/>
          </w:tcPr>
          <w:p w14:paraId="0BE2C75D"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1606E3E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2973</w:t>
            </w:r>
          </w:p>
        </w:tc>
        <w:tc>
          <w:tcPr>
            <w:tcW w:w="0" w:type="dxa"/>
            <w:noWrap/>
            <w:hideMark/>
          </w:tcPr>
          <w:p w14:paraId="2162A3D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95.19%</w:t>
            </w:r>
          </w:p>
        </w:tc>
        <w:tc>
          <w:tcPr>
            <w:tcW w:w="0" w:type="dxa"/>
            <w:noWrap/>
            <w:hideMark/>
          </w:tcPr>
          <w:p w14:paraId="60350191"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92.06%</w:t>
            </w:r>
          </w:p>
        </w:tc>
        <w:tc>
          <w:tcPr>
            <w:tcW w:w="0" w:type="dxa"/>
            <w:noWrap/>
            <w:hideMark/>
          </w:tcPr>
          <w:p w14:paraId="6C89FEED"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89.24%</w:t>
            </w:r>
          </w:p>
        </w:tc>
        <w:tc>
          <w:tcPr>
            <w:tcW w:w="0" w:type="dxa"/>
            <w:noWrap/>
            <w:hideMark/>
          </w:tcPr>
          <w:p w14:paraId="0505AF7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70.06%</w:t>
            </w:r>
          </w:p>
        </w:tc>
        <w:tc>
          <w:tcPr>
            <w:tcW w:w="0" w:type="dxa"/>
            <w:noWrap/>
            <w:hideMark/>
          </w:tcPr>
          <w:p w14:paraId="4629AC05"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87.25%</w:t>
            </w:r>
          </w:p>
        </w:tc>
        <w:tc>
          <w:tcPr>
            <w:tcW w:w="0" w:type="dxa"/>
            <w:noWrap/>
            <w:hideMark/>
          </w:tcPr>
          <w:p w14:paraId="47B9075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89.61% </w:t>
            </w:r>
          </w:p>
        </w:tc>
      </w:tr>
      <w:tr w:rsidR="00782D3D" w:rsidRPr="00487E36" w14:paraId="090C2DF6"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hideMark/>
          </w:tcPr>
          <w:p w14:paraId="74F294A9" w14:textId="77777777" w:rsidR="00782D3D" w:rsidRPr="00487E36" w:rsidRDefault="00782D3D" w:rsidP="00207F46">
            <w:pPr>
              <w:rPr>
                <w:rFonts w:eastAsia="Times New Roman" w:cstheme="minorHAnsi"/>
                <w:i w:val="0"/>
                <w:iCs w:val="0"/>
                <w:color w:val="000000"/>
                <w:sz w:val="20"/>
                <w:szCs w:val="20"/>
              </w:rPr>
            </w:pPr>
          </w:p>
        </w:tc>
        <w:tc>
          <w:tcPr>
            <w:tcW w:w="0" w:type="dxa"/>
            <w:noWrap/>
            <w:hideMark/>
          </w:tcPr>
          <w:p w14:paraId="193E1128"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7D24E57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5355</w:t>
            </w:r>
          </w:p>
        </w:tc>
        <w:tc>
          <w:tcPr>
            <w:tcW w:w="0" w:type="dxa"/>
            <w:noWrap/>
            <w:hideMark/>
          </w:tcPr>
          <w:p w14:paraId="0B835648"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89.56%</w:t>
            </w:r>
          </w:p>
        </w:tc>
        <w:tc>
          <w:tcPr>
            <w:tcW w:w="0" w:type="dxa"/>
            <w:noWrap/>
            <w:hideMark/>
          </w:tcPr>
          <w:p w14:paraId="4891B20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84.86%</w:t>
            </w:r>
          </w:p>
        </w:tc>
        <w:tc>
          <w:tcPr>
            <w:tcW w:w="0" w:type="dxa"/>
            <w:noWrap/>
            <w:hideMark/>
          </w:tcPr>
          <w:p w14:paraId="18681814"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79.01%</w:t>
            </w:r>
          </w:p>
        </w:tc>
        <w:tc>
          <w:tcPr>
            <w:tcW w:w="0" w:type="dxa"/>
            <w:noWrap/>
            <w:hideMark/>
          </w:tcPr>
          <w:p w14:paraId="6C70871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63.08%</w:t>
            </w:r>
          </w:p>
        </w:tc>
        <w:tc>
          <w:tcPr>
            <w:tcW w:w="0" w:type="dxa"/>
            <w:noWrap/>
            <w:hideMark/>
          </w:tcPr>
          <w:p w14:paraId="33FA5BD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76.96%</w:t>
            </w:r>
          </w:p>
        </w:tc>
        <w:tc>
          <w:tcPr>
            <w:tcW w:w="0" w:type="dxa"/>
            <w:noWrap/>
            <w:hideMark/>
          </w:tcPr>
          <w:p w14:paraId="26A0FCB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80.13% </w:t>
            </w:r>
          </w:p>
        </w:tc>
      </w:tr>
      <w:tr w:rsidR="00782D3D" w:rsidRPr="00487E36" w14:paraId="62C0D742"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89" w:type="dxa"/>
            <w:vMerge w:val="restart"/>
            <w:tcBorders>
              <w:top w:val="none" w:sz="0" w:space="0" w:color="auto"/>
              <w:left w:val="none" w:sz="0" w:space="0" w:color="auto"/>
              <w:bottom w:val="none" w:sz="0" w:space="0" w:color="auto"/>
            </w:tcBorders>
            <w:noWrap/>
            <w:hideMark/>
          </w:tcPr>
          <w:p w14:paraId="334BE74C"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2019</w:t>
            </w:r>
          </w:p>
        </w:tc>
        <w:tc>
          <w:tcPr>
            <w:tcW w:w="846" w:type="dxa"/>
            <w:noWrap/>
            <w:hideMark/>
          </w:tcPr>
          <w:p w14:paraId="01F5198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32E18F30"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2482</w:t>
            </w:r>
          </w:p>
        </w:tc>
        <w:tc>
          <w:tcPr>
            <w:tcW w:w="1229" w:type="dxa"/>
            <w:noWrap/>
            <w:hideMark/>
          </w:tcPr>
          <w:p w14:paraId="123EE5EE"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96.41%</w:t>
            </w:r>
          </w:p>
        </w:tc>
        <w:tc>
          <w:tcPr>
            <w:tcW w:w="1135" w:type="dxa"/>
            <w:noWrap/>
            <w:hideMark/>
          </w:tcPr>
          <w:p w14:paraId="12079C80"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92.87%</w:t>
            </w:r>
          </w:p>
        </w:tc>
        <w:tc>
          <w:tcPr>
            <w:tcW w:w="1229" w:type="dxa"/>
            <w:noWrap/>
            <w:hideMark/>
          </w:tcPr>
          <w:p w14:paraId="490BA77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88.32%</w:t>
            </w:r>
          </w:p>
        </w:tc>
        <w:tc>
          <w:tcPr>
            <w:tcW w:w="1229" w:type="dxa"/>
            <w:noWrap/>
            <w:hideMark/>
          </w:tcPr>
          <w:p w14:paraId="5F23D585"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71.15%</w:t>
            </w:r>
          </w:p>
        </w:tc>
        <w:tc>
          <w:tcPr>
            <w:tcW w:w="1177" w:type="dxa"/>
            <w:noWrap/>
            <w:hideMark/>
          </w:tcPr>
          <w:p w14:paraId="7CC33AF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86.91% </w:t>
            </w:r>
          </w:p>
        </w:tc>
        <w:tc>
          <w:tcPr>
            <w:tcW w:w="1219" w:type="dxa"/>
            <w:shd w:val="clear" w:color="auto" w:fill="E7E6E6" w:themeFill="background2"/>
            <w:noWrap/>
            <w:hideMark/>
          </w:tcPr>
          <w:p w14:paraId="68BAD66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r>
              <w:rPr>
                <w:rFonts w:eastAsia="Times New Roman" w:cstheme="minorHAnsi"/>
                <w:color w:val="000000"/>
                <w:sz w:val="20"/>
                <w:szCs w:val="20"/>
              </w:rPr>
              <w:t>90.21%</w:t>
            </w:r>
          </w:p>
        </w:tc>
      </w:tr>
      <w:tr w:rsidR="00782D3D" w:rsidRPr="00487E36" w14:paraId="364713F5"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1089" w:type="dxa"/>
            <w:vMerge/>
            <w:tcBorders>
              <w:top w:val="none" w:sz="0" w:space="0" w:color="auto"/>
              <w:left w:val="none" w:sz="0" w:space="0" w:color="auto"/>
              <w:bottom w:val="none" w:sz="0" w:space="0" w:color="auto"/>
            </w:tcBorders>
            <w:hideMark/>
          </w:tcPr>
          <w:p w14:paraId="1B0ED9A4" w14:textId="77777777" w:rsidR="00782D3D" w:rsidRPr="00487E36" w:rsidRDefault="00782D3D" w:rsidP="00207F46">
            <w:pPr>
              <w:rPr>
                <w:rFonts w:eastAsia="Times New Roman" w:cstheme="minorHAnsi"/>
                <w:i w:val="0"/>
                <w:iCs w:val="0"/>
                <w:color w:val="000000"/>
                <w:sz w:val="20"/>
                <w:szCs w:val="20"/>
              </w:rPr>
            </w:pPr>
          </w:p>
        </w:tc>
        <w:tc>
          <w:tcPr>
            <w:tcW w:w="846" w:type="dxa"/>
            <w:noWrap/>
            <w:hideMark/>
          </w:tcPr>
          <w:p w14:paraId="23C03A2D"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2084A2C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5529</w:t>
            </w:r>
          </w:p>
        </w:tc>
        <w:tc>
          <w:tcPr>
            <w:tcW w:w="1229" w:type="dxa"/>
            <w:noWrap/>
            <w:hideMark/>
          </w:tcPr>
          <w:p w14:paraId="1B6531E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92.26%</w:t>
            </w:r>
          </w:p>
        </w:tc>
        <w:tc>
          <w:tcPr>
            <w:tcW w:w="1135" w:type="dxa"/>
            <w:noWrap/>
            <w:hideMark/>
          </w:tcPr>
          <w:p w14:paraId="1438A964"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85.75%</w:t>
            </w:r>
          </w:p>
        </w:tc>
        <w:tc>
          <w:tcPr>
            <w:tcW w:w="1229" w:type="dxa"/>
            <w:noWrap/>
            <w:hideMark/>
          </w:tcPr>
          <w:p w14:paraId="5CC70A76"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79.63%</w:t>
            </w:r>
          </w:p>
        </w:tc>
        <w:tc>
          <w:tcPr>
            <w:tcW w:w="1229" w:type="dxa"/>
            <w:noWrap/>
            <w:hideMark/>
          </w:tcPr>
          <w:p w14:paraId="5AE9465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64.57%</w:t>
            </w:r>
          </w:p>
        </w:tc>
        <w:tc>
          <w:tcPr>
            <w:tcW w:w="1177" w:type="dxa"/>
            <w:noWrap/>
            <w:hideMark/>
          </w:tcPr>
          <w:p w14:paraId="423CE3B4"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78.46% </w:t>
            </w:r>
          </w:p>
        </w:tc>
        <w:tc>
          <w:tcPr>
            <w:tcW w:w="1219" w:type="dxa"/>
            <w:shd w:val="clear" w:color="auto" w:fill="FFFFFF" w:themeFill="background1"/>
            <w:noWrap/>
            <w:hideMark/>
          </w:tcPr>
          <w:p w14:paraId="34F857A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82.09%</w:t>
            </w:r>
            <w:r w:rsidRPr="00487E36">
              <w:rPr>
                <w:rFonts w:eastAsia="Times New Roman" w:cstheme="minorHAnsi"/>
                <w:color w:val="000000"/>
                <w:sz w:val="20"/>
                <w:szCs w:val="20"/>
              </w:rPr>
              <w:t> </w:t>
            </w:r>
          </w:p>
        </w:tc>
      </w:tr>
      <w:tr w:rsidR="00782D3D" w:rsidRPr="00487E36" w14:paraId="1E2EDAAC"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89" w:type="dxa"/>
            <w:vMerge w:val="restart"/>
            <w:tcBorders>
              <w:top w:val="none" w:sz="0" w:space="0" w:color="auto"/>
              <w:left w:val="none" w:sz="0" w:space="0" w:color="auto"/>
              <w:bottom w:val="none" w:sz="0" w:space="0" w:color="auto"/>
            </w:tcBorders>
            <w:hideMark/>
          </w:tcPr>
          <w:p w14:paraId="5FD56EA0"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2020</w:t>
            </w:r>
          </w:p>
        </w:tc>
        <w:tc>
          <w:tcPr>
            <w:tcW w:w="846" w:type="dxa"/>
            <w:noWrap/>
            <w:hideMark/>
          </w:tcPr>
          <w:p w14:paraId="1A01DB0D"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543D3CEA"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958</w:t>
            </w:r>
          </w:p>
        </w:tc>
        <w:tc>
          <w:tcPr>
            <w:tcW w:w="1229" w:type="dxa"/>
            <w:noWrap/>
            <w:hideMark/>
          </w:tcPr>
          <w:p w14:paraId="4C56C9E1"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95.51%</w:t>
            </w:r>
          </w:p>
        </w:tc>
        <w:tc>
          <w:tcPr>
            <w:tcW w:w="1135" w:type="dxa"/>
            <w:noWrap/>
            <w:hideMark/>
          </w:tcPr>
          <w:p w14:paraId="388B93A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93.01%</w:t>
            </w:r>
          </w:p>
        </w:tc>
        <w:tc>
          <w:tcPr>
            <w:tcW w:w="1229" w:type="dxa"/>
            <w:noWrap/>
            <w:hideMark/>
          </w:tcPr>
          <w:p w14:paraId="5DAC627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87.68%</w:t>
            </w:r>
          </w:p>
        </w:tc>
        <w:tc>
          <w:tcPr>
            <w:tcW w:w="1229" w:type="dxa"/>
            <w:noWrap/>
            <w:hideMark/>
          </w:tcPr>
          <w:p w14:paraId="394AE95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74.32% </w:t>
            </w:r>
          </w:p>
        </w:tc>
        <w:tc>
          <w:tcPr>
            <w:tcW w:w="1177" w:type="dxa"/>
            <w:shd w:val="clear" w:color="auto" w:fill="E7E6E6" w:themeFill="background2"/>
            <w:noWrap/>
            <w:hideMark/>
          </w:tcPr>
          <w:p w14:paraId="09E69496"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86.53%</w:t>
            </w:r>
            <w:r w:rsidRPr="00487E36">
              <w:rPr>
                <w:rFonts w:eastAsia="Times New Roman" w:cstheme="minorHAnsi"/>
                <w:color w:val="000000"/>
                <w:sz w:val="20"/>
                <w:szCs w:val="20"/>
              </w:rPr>
              <w:t> </w:t>
            </w:r>
          </w:p>
        </w:tc>
        <w:tc>
          <w:tcPr>
            <w:tcW w:w="1219" w:type="dxa"/>
            <w:shd w:val="clear" w:color="auto" w:fill="E7E6E6" w:themeFill="background2"/>
            <w:noWrap/>
            <w:hideMark/>
          </w:tcPr>
          <w:p w14:paraId="6DDEFA22"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r>
      <w:tr w:rsidR="00782D3D" w:rsidRPr="00487E36" w14:paraId="3A2C6041"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1089" w:type="dxa"/>
            <w:vMerge/>
            <w:tcBorders>
              <w:top w:val="none" w:sz="0" w:space="0" w:color="auto"/>
              <w:left w:val="none" w:sz="0" w:space="0" w:color="auto"/>
              <w:bottom w:val="none" w:sz="0" w:space="0" w:color="auto"/>
            </w:tcBorders>
            <w:hideMark/>
          </w:tcPr>
          <w:p w14:paraId="0687B6C1" w14:textId="77777777" w:rsidR="00782D3D" w:rsidRPr="00487E36" w:rsidRDefault="00782D3D" w:rsidP="00207F46">
            <w:pPr>
              <w:rPr>
                <w:rFonts w:eastAsia="Times New Roman" w:cstheme="minorHAnsi"/>
                <w:i w:val="0"/>
                <w:iCs w:val="0"/>
                <w:color w:val="000000"/>
                <w:sz w:val="20"/>
                <w:szCs w:val="20"/>
              </w:rPr>
            </w:pPr>
          </w:p>
        </w:tc>
        <w:tc>
          <w:tcPr>
            <w:tcW w:w="846" w:type="dxa"/>
            <w:noWrap/>
            <w:hideMark/>
          </w:tcPr>
          <w:p w14:paraId="1F7ABB6B"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4274BF47"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7820</w:t>
            </w:r>
          </w:p>
        </w:tc>
        <w:tc>
          <w:tcPr>
            <w:tcW w:w="1229" w:type="dxa"/>
            <w:noWrap/>
            <w:hideMark/>
          </w:tcPr>
          <w:p w14:paraId="13DAE49B"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91.10%</w:t>
            </w:r>
          </w:p>
        </w:tc>
        <w:tc>
          <w:tcPr>
            <w:tcW w:w="1135" w:type="dxa"/>
            <w:noWrap/>
            <w:hideMark/>
          </w:tcPr>
          <w:p w14:paraId="4F80D1AB"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86.21%</w:t>
            </w:r>
          </w:p>
        </w:tc>
        <w:tc>
          <w:tcPr>
            <w:tcW w:w="1229" w:type="dxa"/>
            <w:noWrap/>
            <w:hideMark/>
          </w:tcPr>
          <w:p w14:paraId="1BF87247"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80.84%</w:t>
            </w:r>
          </w:p>
        </w:tc>
        <w:tc>
          <w:tcPr>
            <w:tcW w:w="1229" w:type="dxa"/>
            <w:noWrap/>
            <w:hideMark/>
          </w:tcPr>
          <w:p w14:paraId="2544C98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66.28%</w:t>
            </w:r>
          </w:p>
        </w:tc>
        <w:tc>
          <w:tcPr>
            <w:tcW w:w="1177" w:type="dxa"/>
            <w:shd w:val="clear" w:color="auto" w:fill="FFFFFF" w:themeFill="background1"/>
            <w:noWrap/>
            <w:hideMark/>
          </w:tcPr>
          <w:p w14:paraId="5AF3778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79.86%</w:t>
            </w:r>
            <w:r w:rsidRPr="00487E36">
              <w:rPr>
                <w:rFonts w:eastAsia="Times New Roman" w:cstheme="minorHAnsi"/>
                <w:color w:val="000000"/>
                <w:sz w:val="20"/>
                <w:szCs w:val="20"/>
              </w:rPr>
              <w:t> </w:t>
            </w:r>
          </w:p>
        </w:tc>
        <w:tc>
          <w:tcPr>
            <w:tcW w:w="1219" w:type="dxa"/>
            <w:shd w:val="clear" w:color="auto" w:fill="E7E6E6" w:themeFill="background2"/>
            <w:noWrap/>
            <w:hideMark/>
          </w:tcPr>
          <w:p w14:paraId="493CBD06"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r>
      <w:tr w:rsidR="00782D3D" w:rsidRPr="00487E36" w14:paraId="74D6F50E"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89" w:type="dxa"/>
            <w:vMerge w:val="restart"/>
            <w:tcBorders>
              <w:top w:val="none" w:sz="0" w:space="0" w:color="auto"/>
              <w:left w:val="none" w:sz="0" w:space="0" w:color="auto"/>
              <w:bottom w:val="none" w:sz="0" w:space="0" w:color="auto"/>
            </w:tcBorders>
            <w:noWrap/>
            <w:hideMark/>
          </w:tcPr>
          <w:p w14:paraId="5375659E"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2021</w:t>
            </w:r>
          </w:p>
        </w:tc>
        <w:tc>
          <w:tcPr>
            <w:tcW w:w="846" w:type="dxa"/>
            <w:noWrap/>
            <w:hideMark/>
          </w:tcPr>
          <w:p w14:paraId="59C84D97"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745588F9"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2805</w:t>
            </w:r>
          </w:p>
        </w:tc>
        <w:tc>
          <w:tcPr>
            <w:tcW w:w="1229" w:type="dxa"/>
            <w:noWrap/>
            <w:hideMark/>
          </w:tcPr>
          <w:p w14:paraId="1074A09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95.97%</w:t>
            </w:r>
          </w:p>
        </w:tc>
        <w:tc>
          <w:tcPr>
            <w:tcW w:w="1135" w:type="dxa"/>
            <w:noWrap/>
            <w:hideMark/>
          </w:tcPr>
          <w:p w14:paraId="654246BA"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92.66%</w:t>
            </w:r>
          </w:p>
        </w:tc>
        <w:tc>
          <w:tcPr>
            <w:tcW w:w="1229" w:type="dxa"/>
            <w:noWrap/>
            <w:hideMark/>
          </w:tcPr>
          <w:p w14:paraId="3AA0476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88.77% </w:t>
            </w:r>
          </w:p>
        </w:tc>
        <w:tc>
          <w:tcPr>
            <w:tcW w:w="1229" w:type="dxa"/>
            <w:shd w:val="clear" w:color="auto" w:fill="E7E6E6" w:themeFill="background2"/>
            <w:noWrap/>
            <w:hideMark/>
          </w:tcPr>
          <w:p w14:paraId="31E0219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r>
              <w:rPr>
                <w:rFonts w:eastAsia="Times New Roman" w:cstheme="minorHAnsi"/>
                <w:color w:val="000000"/>
                <w:sz w:val="20"/>
                <w:szCs w:val="20"/>
              </w:rPr>
              <w:t>74.72%</w:t>
            </w:r>
          </w:p>
        </w:tc>
        <w:tc>
          <w:tcPr>
            <w:tcW w:w="1177" w:type="dxa"/>
            <w:shd w:val="clear" w:color="auto" w:fill="E7E6E6" w:themeFill="background2"/>
            <w:noWrap/>
            <w:hideMark/>
          </w:tcPr>
          <w:p w14:paraId="7E75A2A0"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219" w:type="dxa"/>
            <w:shd w:val="clear" w:color="auto" w:fill="E7E6E6" w:themeFill="background2"/>
            <w:noWrap/>
            <w:hideMark/>
          </w:tcPr>
          <w:p w14:paraId="01ECCF3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r>
      <w:tr w:rsidR="00782D3D" w:rsidRPr="00487E36" w14:paraId="3EC76594"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1089" w:type="dxa"/>
            <w:vMerge/>
            <w:tcBorders>
              <w:top w:val="none" w:sz="0" w:space="0" w:color="auto"/>
              <w:left w:val="none" w:sz="0" w:space="0" w:color="auto"/>
              <w:bottom w:val="none" w:sz="0" w:space="0" w:color="auto"/>
            </w:tcBorders>
            <w:hideMark/>
          </w:tcPr>
          <w:p w14:paraId="75840622" w14:textId="77777777" w:rsidR="00782D3D" w:rsidRPr="00487E36" w:rsidRDefault="00782D3D" w:rsidP="00207F46">
            <w:pPr>
              <w:rPr>
                <w:rFonts w:eastAsia="Times New Roman" w:cstheme="minorHAnsi"/>
                <w:i w:val="0"/>
                <w:iCs w:val="0"/>
                <w:color w:val="000000"/>
                <w:sz w:val="20"/>
                <w:szCs w:val="20"/>
              </w:rPr>
            </w:pPr>
          </w:p>
        </w:tc>
        <w:tc>
          <w:tcPr>
            <w:tcW w:w="846" w:type="dxa"/>
            <w:noWrap/>
            <w:hideMark/>
          </w:tcPr>
          <w:p w14:paraId="64EC346B"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54A3E6A1"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7337</w:t>
            </w:r>
          </w:p>
        </w:tc>
        <w:tc>
          <w:tcPr>
            <w:tcW w:w="1229" w:type="dxa"/>
            <w:noWrap/>
            <w:hideMark/>
          </w:tcPr>
          <w:p w14:paraId="2ED38EB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88.66%</w:t>
            </w:r>
          </w:p>
        </w:tc>
        <w:tc>
          <w:tcPr>
            <w:tcW w:w="1135" w:type="dxa"/>
            <w:noWrap/>
            <w:hideMark/>
          </w:tcPr>
          <w:p w14:paraId="0516253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84.52%</w:t>
            </w:r>
          </w:p>
        </w:tc>
        <w:tc>
          <w:tcPr>
            <w:tcW w:w="1229" w:type="dxa"/>
            <w:noWrap/>
            <w:hideMark/>
          </w:tcPr>
          <w:p w14:paraId="3D9DC389"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78.96% </w:t>
            </w:r>
          </w:p>
        </w:tc>
        <w:tc>
          <w:tcPr>
            <w:tcW w:w="1229" w:type="dxa"/>
            <w:shd w:val="clear" w:color="auto" w:fill="FFFFFF" w:themeFill="background1"/>
            <w:noWrap/>
            <w:hideMark/>
          </w:tcPr>
          <w:p w14:paraId="68632679"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65.91%</w:t>
            </w:r>
            <w:r w:rsidRPr="00487E36">
              <w:rPr>
                <w:rFonts w:eastAsia="Times New Roman" w:cstheme="minorHAnsi"/>
                <w:color w:val="000000"/>
                <w:sz w:val="20"/>
                <w:szCs w:val="20"/>
              </w:rPr>
              <w:t>  </w:t>
            </w:r>
          </w:p>
        </w:tc>
        <w:tc>
          <w:tcPr>
            <w:tcW w:w="1177" w:type="dxa"/>
            <w:shd w:val="clear" w:color="auto" w:fill="E7E6E6" w:themeFill="background2"/>
            <w:noWrap/>
            <w:hideMark/>
          </w:tcPr>
          <w:p w14:paraId="3EC7E9A4"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c>
          <w:tcPr>
            <w:tcW w:w="1219" w:type="dxa"/>
            <w:shd w:val="clear" w:color="auto" w:fill="E7E6E6" w:themeFill="background2"/>
            <w:noWrap/>
            <w:hideMark/>
          </w:tcPr>
          <w:p w14:paraId="165B11D2"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r>
      <w:tr w:rsidR="00782D3D" w:rsidRPr="00487E36" w14:paraId="013B855F"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89" w:type="dxa"/>
            <w:vMerge w:val="restart"/>
            <w:tcBorders>
              <w:top w:val="none" w:sz="0" w:space="0" w:color="auto"/>
              <w:left w:val="none" w:sz="0" w:space="0" w:color="auto"/>
              <w:bottom w:val="none" w:sz="0" w:space="0" w:color="auto"/>
            </w:tcBorders>
            <w:hideMark/>
          </w:tcPr>
          <w:p w14:paraId="0290B2C4"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2022</w:t>
            </w:r>
          </w:p>
        </w:tc>
        <w:tc>
          <w:tcPr>
            <w:tcW w:w="846" w:type="dxa"/>
            <w:noWrap/>
            <w:hideMark/>
          </w:tcPr>
          <w:p w14:paraId="0426AE12"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hideMark/>
          </w:tcPr>
          <w:p w14:paraId="5AF0AA1A"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3778</w:t>
            </w:r>
          </w:p>
        </w:tc>
        <w:tc>
          <w:tcPr>
            <w:tcW w:w="1229" w:type="dxa"/>
            <w:noWrap/>
            <w:hideMark/>
          </w:tcPr>
          <w:p w14:paraId="5DBA95CE"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95.55%</w:t>
            </w:r>
          </w:p>
        </w:tc>
        <w:tc>
          <w:tcPr>
            <w:tcW w:w="1135" w:type="dxa"/>
            <w:noWrap/>
            <w:hideMark/>
          </w:tcPr>
          <w:p w14:paraId="5A11DFBE"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93.73%</w:t>
            </w:r>
          </w:p>
        </w:tc>
        <w:tc>
          <w:tcPr>
            <w:tcW w:w="1229" w:type="dxa"/>
            <w:shd w:val="clear" w:color="auto" w:fill="E7E6E6" w:themeFill="background2"/>
            <w:noWrap/>
            <w:hideMark/>
          </w:tcPr>
          <w:p w14:paraId="7AC1690A"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88.67%</w:t>
            </w:r>
            <w:r w:rsidRPr="00487E36">
              <w:rPr>
                <w:rFonts w:eastAsia="Times New Roman" w:cstheme="minorHAnsi"/>
                <w:color w:val="000000"/>
                <w:sz w:val="20"/>
                <w:szCs w:val="20"/>
              </w:rPr>
              <w:t> </w:t>
            </w:r>
          </w:p>
        </w:tc>
        <w:tc>
          <w:tcPr>
            <w:tcW w:w="1229" w:type="dxa"/>
            <w:shd w:val="clear" w:color="auto" w:fill="E7E6E6" w:themeFill="background2"/>
            <w:noWrap/>
            <w:hideMark/>
          </w:tcPr>
          <w:p w14:paraId="68E7AFD9"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c>
          <w:tcPr>
            <w:tcW w:w="1177" w:type="dxa"/>
            <w:shd w:val="clear" w:color="auto" w:fill="E7E6E6" w:themeFill="background2"/>
            <w:noWrap/>
            <w:hideMark/>
          </w:tcPr>
          <w:p w14:paraId="1B52048E"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c>
          <w:tcPr>
            <w:tcW w:w="1219" w:type="dxa"/>
            <w:shd w:val="clear" w:color="auto" w:fill="E7E6E6" w:themeFill="background2"/>
            <w:noWrap/>
            <w:hideMark/>
          </w:tcPr>
          <w:p w14:paraId="34858491"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r>
      <w:tr w:rsidR="00782D3D" w:rsidRPr="00487E36" w14:paraId="38F553F4"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1089" w:type="dxa"/>
            <w:vMerge/>
            <w:tcBorders>
              <w:top w:val="none" w:sz="0" w:space="0" w:color="auto"/>
              <w:left w:val="none" w:sz="0" w:space="0" w:color="auto"/>
              <w:bottom w:val="none" w:sz="0" w:space="0" w:color="auto"/>
            </w:tcBorders>
            <w:hideMark/>
          </w:tcPr>
          <w:p w14:paraId="6378470E" w14:textId="77777777" w:rsidR="00782D3D" w:rsidRPr="00487E36" w:rsidRDefault="00782D3D" w:rsidP="00207F46">
            <w:pPr>
              <w:rPr>
                <w:rFonts w:eastAsia="Times New Roman" w:cstheme="minorHAnsi"/>
                <w:i w:val="0"/>
                <w:iCs w:val="0"/>
                <w:color w:val="000000"/>
                <w:sz w:val="20"/>
                <w:szCs w:val="20"/>
              </w:rPr>
            </w:pPr>
          </w:p>
        </w:tc>
        <w:tc>
          <w:tcPr>
            <w:tcW w:w="846" w:type="dxa"/>
            <w:noWrap/>
            <w:hideMark/>
          </w:tcPr>
          <w:p w14:paraId="184AD11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hideMark/>
          </w:tcPr>
          <w:p w14:paraId="0944E921"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5497</w:t>
            </w:r>
          </w:p>
        </w:tc>
        <w:tc>
          <w:tcPr>
            <w:tcW w:w="1229" w:type="dxa"/>
            <w:noWrap/>
            <w:hideMark/>
          </w:tcPr>
          <w:p w14:paraId="33B0552E"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90.01%</w:t>
            </w:r>
          </w:p>
        </w:tc>
        <w:tc>
          <w:tcPr>
            <w:tcW w:w="1135" w:type="dxa"/>
            <w:noWrap/>
            <w:hideMark/>
          </w:tcPr>
          <w:p w14:paraId="0EC09669"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86.12%</w:t>
            </w:r>
          </w:p>
        </w:tc>
        <w:tc>
          <w:tcPr>
            <w:tcW w:w="1229" w:type="dxa"/>
            <w:shd w:val="clear" w:color="auto" w:fill="FFFFFF" w:themeFill="background1"/>
            <w:noWrap/>
            <w:hideMark/>
          </w:tcPr>
          <w:p w14:paraId="0D5705AD"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77.77%</w:t>
            </w:r>
            <w:r w:rsidRPr="00487E36">
              <w:rPr>
                <w:rFonts w:eastAsia="Times New Roman" w:cstheme="minorHAnsi"/>
                <w:color w:val="000000"/>
                <w:sz w:val="20"/>
                <w:szCs w:val="20"/>
              </w:rPr>
              <w:t> </w:t>
            </w:r>
          </w:p>
        </w:tc>
        <w:tc>
          <w:tcPr>
            <w:tcW w:w="1229" w:type="dxa"/>
            <w:shd w:val="clear" w:color="auto" w:fill="E7E6E6" w:themeFill="background2"/>
            <w:noWrap/>
            <w:hideMark/>
          </w:tcPr>
          <w:p w14:paraId="5E8174EB"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c>
          <w:tcPr>
            <w:tcW w:w="1177" w:type="dxa"/>
            <w:shd w:val="clear" w:color="auto" w:fill="E7E6E6" w:themeFill="background2"/>
            <w:noWrap/>
            <w:hideMark/>
          </w:tcPr>
          <w:p w14:paraId="276F489E"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c>
          <w:tcPr>
            <w:tcW w:w="1219" w:type="dxa"/>
            <w:shd w:val="clear" w:color="auto" w:fill="E7E6E6" w:themeFill="background2"/>
            <w:noWrap/>
            <w:hideMark/>
          </w:tcPr>
          <w:p w14:paraId="7341A8C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 </w:t>
            </w:r>
          </w:p>
        </w:tc>
      </w:tr>
      <w:tr w:rsidR="00782D3D" w:rsidRPr="00487E36" w14:paraId="61020CF5"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89" w:type="dxa"/>
            <w:vMerge w:val="restart"/>
            <w:tcBorders>
              <w:top w:val="none" w:sz="0" w:space="0" w:color="auto"/>
              <w:left w:val="none" w:sz="0" w:space="0" w:color="auto"/>
              <w:bottom w:val="none" w:sz="0" w:space="0" w:color="auto"/>
            </w:tcBorders>
          </w:tcPr>
          <w:p w14:paraId="36A29A2C" w14:textId="77777777" w:rsidR="00782D3D" w:rsidRPr="00487E36" w:rsidRDefault="00782D3D" w:rsidP="00207F46">
            <w:pPr>
              <w:jc w:val="center"/>
              <w:rPr>
                <w:rFonts w:eastAsia="Times New Roman" w:cstheme="minorHAnsi"/>
                <w:i w:val="0"/>
                <w:iCs w:val="0"/>
                <w:color w:val="000000"/>
                <w:sz w:val="20"/>
                <w:szCs w:val="20"/>
              </w:rPr>
            </w:pPr>
            <w:r w:rsidRPr="00487E36">
              <w:rPr>
                <w:rFonts w:eastAsia="Times New Roman" w:cstheme="minorHAnsi"/>
                <w:i w:val="0"/>
                <w:iCs w:val="0"/>
                <w:color w:val="000000"/>
                <w:sz w:val="20"/>
                <w:szCs w:val="20"/>
              </w:rPr>
              <w:t>2023</w:t>
            </w:r>
          </w:p>
        </w:tc>
        <w:tc>
          <w:tcPr>
            <w:tcW w:w="846" w:type="dxa"/>
            <w:noWrap/>
          </w:tcPr>
          <w:p w14:paraId="17015E5B"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tcPr>
          <w:p w14:paraId="2A8D90C4"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2881</w:t>
            </w:r>
          </w:p>
        </w:tc>
        <w:tc>
          <w:tcPr>
            <w:tcW w:w="1229" w:type="dxa"/>
            <w:noWrap/>
          </w:tcPr>
          <w:p w14:paraId="13F78287"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97.05%</w:t>
            </w:r>
          </w:p>
        </w:tc>
        <w:tc>
          <w:tcPr>
            <w:tcW w:w="1135" w:type="dxa"/>
            <w:shd w:val="clear" w:color="auto" w:fill="E7E6E6" w:themeFill="background2"/>
            <w:noWrap/>
          </w:tcPr>
          <w:p w14:paraId="195727E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94.79%</w:t>
            </w:r>
          </w:p>
        </w:tc>
        <w:tc>
          <w:tcPr>
            <w:tcW w:w="1229" w:type="dxa"/>
            <w:shd w:val="clear" w:color="auto" w:fill="E7E6E6" w:themeFill="background2"/>
            <w:noWrap/>
          </w:tcPr>
          <w:p w14:paraId="3FA34906"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229" w:type="dxa"/>
            <w:shd w:val="clear" w:color="auto" w:fill="E7E6E6" w:themeFill="background2"/>
            <w:noWrap/>
          </w:tcPr>
          <w:p w14:paraId="76353F2C"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177" w:type="dxa"/>
            <w:shd w:val="clear" w:color="auto" w:fill="E7E6E6" w:themeFill="background2"/>
            <w:noWrap/>
          </w:tcPr>
          <w:p w14:paraId="73C56C9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219" w:type="dxa"/>
            <w:shd w:val="clear" w:color="auto" w:fill="E7E6E6" w:themeFill="background2"/>
            <w:noWrap/>
          </w:tcPr>
          <w:p w14:paraId="77E32B5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r>
      <w:tr w:rsidR="00782D3D" w:rsidRPr="00487E36" w14:paraId="7E9C6497"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1089" w:type="dxa"/>
            <w:vMerge/>
            <w:tcBorders>
              <w:top w:val="none" w:sz="0" w:space="0" w:color="auto"/>
              <w:left w:val="none" w:sz="0" w:space="0" w:color="auto"/>
              <w:bottom w:val="none" w:sz="0" w:space="0" w:color="auto"/>
            </w:tcBorders>
          </w:tcPr>
          <w:p w14:paraId="26B7EBF2" w14:textId="77777777" w:rsidR="00782D3D" w:rsidRPr="00487E36" w:rsidRDefault="00782D3D" w:rsidP="00207F46">
            <w:pPr>
              <w:rPr>
                <w:rFonts w:eastAsia="Times New Roman" w:cstheme="minorHAnsi"/>
                <w:color w:val="000000"/>
                <w:sz w:val="20"/>
                <w:szCs w:val="20"/>
              </w:rPr>
            </w:pPr>
          </w:p>
        </w:tc>
        <w:tc>
          <w:tcPr>
            <w:tcW w:w="846" w:type="dxa"/>
            <w:noWrap/>
          </w:tcPr>
          <w:p w14:paraId="78E36DB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802" w:type="dxa"/>
            <w:noWrap/>
          </w:tcPr>
          <w:p w14:paraId="47F403C8"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6341</w:t>
            </w:r>
          </w:p>
        </w:tc>
        <w:tc>
          <w:tcPr>
            <w:tcW w:w="1229" w:type="dxa"/>
            <w:noWrap/>
          </w:tcPr>
          <w:p w14:paraId="7741D97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90.95%</w:t>
            </w:r>
          </w:p>
        </w:tc>
        <w:tc>
          <w:tcPr>
            <w:tcW w:w="1135" w:type="dxa"/>
            <w:shd w:val="clear" w:color="auto" w:fill="FFFFFF" w:themeFill="background1"/>
            <w:noWrap/>
          </w:tcPr>
          <w:p w14:paraId="34405A7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87.23%</w:t>
            </w:r>
          </w:p>
        </w:tc>
        <w:tc>
          <w:tcPr>
            <w:tcW w:w="1229" w:type="dxa"/>
            <w:shd w:val="clear" w:color="auto" w:fill="E7E6E6" w:themeFill="background2"/>
            <w:noWrap/>
          </w:tcPr>
          <w:p w14:paraId="23DC1FFD"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1229" w:type="dxa"/>
            <w:shd w:val="clear" w:color="auto" w:fill="E7E6E6" w:themeFill="background2"/>
            <w:noWrap/>
          </w:tcPr>
          <w:p w14:paraId="4EC3F7B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1177" w:type="dxa"/>
            <w:shd w:val="clear" w:color="auto" w:fill="E7E6E6" w:themeFill="background2"/>
            <w:noWrap/>
          </w:tcPr>
          <w:p w14:paraId="4F01FF6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1219" w:type="dxa"/>
            <w:shd w:val="clear" w:color="auto" w:fill="E7E6E6" w:themeFill="background2"/>
            <w:noWrap/>
          </w:tcPr>
          <w:p w14:paraId="1AB0759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r>
      <w:tr w:rsidR="00782D3D" w:rsidRPr="00487E36" w14:paraId="11E0C07F" w14:textId="77777777" w:rsidTr="00207F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89" w:type="dxa"/>
            <w:vMerge w:val="restart"/>
            <w:tcBorders>
              <w:top w:val="none" w:sz="0" w:space="0" w:color="auto"/>
              <w:left w:val="none" w:sz="0" w:space="0" w:color="auto"/>
              <w:bottom w:val="none" w:sz="0" w:space="0" w:color="auto"/>
            </w:tcBorders>
          </w:tcPr>
          <w:p w14:paraId="50CBF847" w14:textId="77777777" w:rsidR="00782D3D" w:rsidRPr="009C30BC" w:rsidRDefault="00782D3D" w:rsidP="00207F46">
            <w:pPr>
              <w:jc w:val="center"/>
              <w:rPr>
                <w:rFonts w:eastAsia="Times New Roman" w:cstheme="minorHAnsi"/>
                <w:i w:val="0"/>
                <w:iCs w:val="0"/>
                <w:color w:val="000000"/>
                <w:sz w:val="20"/>
                <w:szCs w:val="20"/>
              </w:rPr>
            </w:pPr>
            <w:r w:rsidRPr="00403EB6">
              <w:rPr>
                <w:rFonts w:eastAsia="Times New Roman" w:cstheme="minorHAnsi"/>
                <w:i w:val="0"/>
                <w:iCs w:val="0"/>
                <w:color w:val="000000"/>
                <w:sz w:val="20"/>
                <w:szCs w:val="20"/>
              </w:rPr>
              <w:t>2024</w:t>
            </w:r>
          </w:p>
        </w:tc>
        <w:tc>
          <w:tcPr>
            <w:tcW w:w="846" w:type="dxa"/>
            <w:noWrap/>
          </w:tcPr>
          <w:p w14:paraId="3C00ACB6"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SI</w:t>
            </w:r>
          </w:p>
        </w:tc>
        <w:tc>
          <w:tcPr>
            <w:tcW w:w="802" w:type="dxa"/>
            <w:noWrap/>
          </w:tcPr>
          <w:p w14:paraId="00EE91B2"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3426</w:t>
            </w:r>
          </w:p>
        </w:tc>
        <w:tc>
          <w:tcPr>
            <w:tcW w:w="1229" w:type="dxa"/>
            <w:noWrap/>
          </w:tcPr>
          <w:p w14:paraId="5B580964"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95.97%</w:t>
            </w:r>
          </w:p>
        </w:tc>
        <w:tc>
          <w:tcPr>
            <w:tcW w:w="1135" w:type="dxa"/>
            <w:shd w:val="clear" w:color="auto" w:fill="E7E6E6" w:themeFill="background2"/>
            <w:noWrap/>
          </w:tcPr>
          <w:p w14:paraId="5B6D3637"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229" w:type="dxa"/>
            <w:shd w:val="clear" w:color="auto" w:fill="E7E6E6" w:themeFill="background2"/>
            <w:noWrap/>
          </w:tcPr>
          <w:p w14:paraId="07C5CF13"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229" w:type="dxa"/>
            <w:shd w:val="clear" w:color="auto" w:fill="E7E6E6" w:themeFill="background2"/>
            <w:noWrap/>
          </w:tcPr>
          <w:p w14:paraId="4AA5BF61"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177" w:type="dxa"/>
            <w:shd w:val="clear" w:color="auto" w:fill="E7E6E6" w:themeFill="background2"/>
            <w:noWrap/>
          </w:tcPr>
          <w:p w14:paraId="53ABBDE9"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219" w:type="dxa"/>
            <w:shd w:val="clear" w:color="auto" w:fill="E7E6E6" w:themeFill="background2"/>
            <w:noWrap/>
          </w:tcPr>
          <w:p w14:paraId="7EA16D08" w14:textId="77777777" w:rsidR="00782D3D" w:rsidRPr="00487E36"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r>
      <w:tr w:rsidR="00782D3D" w:rsidRPr="00487E36" w14:paraId="1084761D" w14:textId="77777777" w:rsidTr="00207F46">
        <w:trPr>
          <w:trHeight w:val="291"/>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left w:val="none" w:sz="0" w:space="0" w:color="auto"/>
              <w:bottom w:val="none" w:sz="0" w:space="0" w:color="auto"/>
            </w:tcBorders>
          </w:tcPr>
          <w:p w14:paraId="764593E3" w14:textId="77777777" w:rsidR="00782D3D" w:rsidRPr="00487E36" w:rsidRDefault="00782D3D" w:rsidP="00207F46">
            <w:pPr>
              <w:rPr>
                <w:rFonts w:eastAsia="Times New Roman" w:cstheme="minorHAnsi"/>
                <w:color w:val="000000"/>
                <w:sz w:val="20"/>
                <w:szCs w:val="20"/>
              </w:rPr>
            </w:pPr>
          </w:p>
        </w:tc>
        <w:tc>
          <w:tcPr>
            <w:tcW w:w="0" w:type="dxa"/>
            <w:noWrap/>
          </w:tcPr>
          <w:p w14:paraId="66475DCE"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87E36">
              <w:rPr>
                <w:rFonts w:eastAsia="Times New Roman" w:cstheme="minorHAnsi"/>
                <w:color w:val="000000"/>
                <w:sz w:val="20"/>
                <w:szCs w:val="20"/>
              </w:rPr>
              <w:t>Non-SI</w:t>
            </w:r>
          </w:p>
        </w:tc>
        <w:tc>
          <w:tcPr>
            <w:tcW w:w="0" w:type="dxa"/>
            <w:noWrap/>
          </w:tcPr>
          <w:p w14:paraId="5AE688DE"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7863</w:t>
            </w:r>
          </w:p>
        </w:tc>
        <w:tc>
          <w:tcPr>
            <w:tcW w:w="0" w:type="dxa"/>
            <w:noWrap/>
          </w:tcPr>
          <w:p w14:paraId="591D8F1A"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91.03%</w:t>
            </w:r>
          </w:p>
        </w:tc>
        <w:tc>
          <w:tcPr>
            <w:tcW w:w="0" w:type="dxa"/>
            <w:shd w:val="clear" w:color="auto" w:fill="E7E6E6" w:themeFill="background2"/>
            <w:noWrap/>
          </w:tcPr>
          <w:p w14:paraId="5E07CC3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0" w:type="dxa"/>
            <w:shd w:val="clear" w:color="auto" w:fill="E7E6E6" w:themeFill="background2"/>
            <w:noWrap/>
          </w:tcPr>
          <w:p w14:paraId="6C31FF71"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0" w:type="dxa"/>
            <w:shd w:val="clear" w:color="auto" w:fill="E7E6E6" w:themeFill="background2"/>
            <w:noWrap/>
          </w:tcPr>
          <w:p w14:paraId="55218B5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0" w:type="dxa"/>
            <w:shd w:val="clear" w:color="auto" w:fill="E7E6E6" w:themeFill="background2"/>
            <w:noWrap/>
          </w:tcPr>
          <w:p w14:paraId="02EC2543"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0" w:type="dxa"/>
            <w:shd w:val="clear" w:color="auto" w:fill="E7E6E6" w:themeFill="background2"/>
            <w:noWrap/>
          </w:tcPr>
          <w:p w14:paraId="385E30D7"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r>
    </w:tbl>
    <w:p w14:paraId="44B3DE06" w14:textId="77777777" w:rsidR="00782D3D" w:rsidRDefault="00782D3D" w:rsidP="00782D3D">
      <w:pPr>
        <w:spacing w:after="0"/>
        <w:rPr>
          <w:rFonts w:asciiTheme="minorHAnsi" w:hAnsiTheme="minorHAnsi" w:cstheme="minorHAnsi"/>
        </w:rPr>
      </w:pPr>
    </w:p>
    <w:p w14:paraId="43595B74" w14:textId="77777777" w:rsidR="00782D3D" w:rsidRDefault="00782D3D" w:rsidP="00782D3D">
      <w:pPr>
        <w:spacing w:after="0"/>
        <w:rPr>
          <w:rFonts w:ascii="Franklin Gothic Demi" w:hAnsi="Franklin Gothic Demi"/>
          <w:color w:val="8E6F3E"/>
          <w:sz w:val="26"/>
          <w:szCs w:val="26"/>
        </w:rPr>
      </w:pPr>
    </w:p>
    <w:p w14:paraId="561651B9" w14:textId="77777777" w:rsidR="00782D3D" w:rsidRDefault="00782D3D" w:rsidP="00782D3D">
      <w:pPr>
        <w:spacing w:after="0"/>
        <w:rPr>
          <w:rFonts w:ascii="Franklin Gothic Demi" w:hAnsi="Franklin Gothic Demi"/>
          <w:color w:val="8E6F3E"/>
          <w:sz w:val="26"/>
          <w:szCs w:val="26"/>
        </w:rPr>
      </w:pPr>
    </w:p>
    <w:p w14:paraId="314A0538" w14:textId="77777777" w:rsidR="00782D3D" w:rsidRDefault="00782D3D" w:rsidP="00782D3D">
      <w:pPr>
        <w:spacing w:after="0"/>
        <w:rPr>
          <w:rFonts w:ascii="Franklin Gothic Demi" w:hAnsi="Franklin Gothic Demi"/>
          <w:color w:val="8E6F3E"/>
          <w:sz w:val="26"/>
          <w:szCs w:val="26"/>
        </w:rPr>
      </w:pPr>
    </w:p>
    <w:p w14:paraId="7FB6F51B" w14:textId="77777777" w:rsidR="00782D3D" w:rsidRDefault="00782D3D" w:rsidP="00782D3D">
      <w:pPr>
        <w:spacing w:after="0"/>
        <w:rPr>
          <w:rFonts w:ascii="Franklin Gothic Demi" w:hAnsi="Franklin Gothic Demi"/>
          <w:color w:val="8E6F3E"/>
          <w:sz w:val="26"/>
          <w:szCs w:val="26"/>
        </w:rPr>
      </w:pPr>
    </w:p>
    <w:p w14:paraId="28E5FCC1" w14:textId="77777777" w:rsidR="00782D3D" w:rsidRDefault="00782D3D" w:rsidP="00782D3D">
      <w:pPr>
        <w:spacing w:after="0"/>
        <w:rPr>
          <w:rFonts w:ascii="Franklin Gothic Demi" w:hAnsi="Franklin Gothic Demi"/>
          <w:sz w:val="26"/>
          <w:szCs w:val="26"/>
        </w:rPr>
      </w:pPr>
      <w:r w:rsidRPr="003F10B8">
        <w:rPr>
          <w:rFonts w:ascii="Franklin Gothic Demi" w:hAnsi="Franklin Gothic Demi"/>
          <w:color w:val="8E6F3E"/>
          <w:sz w:val="26"/>
          <w:szCs w:val="26"/>
        </w:rPr>
        <w:lastRenderedPageBreak/>
        <w:t>History of Courses, Leaders, Visits and Unique Students</w:t>
      </w:r>
    </w:p>
    <w:p w14:paraId="1A1E39FA" w14:textId="77777777" w:rsidR="00782D3D" w:rsidRPr="0047513A" w:rsidRDefault="00782D3D" w:rsidP="00782D3D">
      <w:pPr>
        <w:spacing w:after="0"/>
        <w:rPr>
          <w:rFonts w:ascii="Franklin Gothic Demi" w:hAnsi="Franklin Gothic Demi"/>
          <w:sz w:val="26"/>
          <w:szCs w:val="26"/>
        </w:rPr>
      </w:pPr>
    </w:p>
    <w:p w14:paraId="14A2F8B3" w14:textId="77777777" w:rsidR="00782D3D" w:rsidRDefault="00782D3D" w:rsidP="00782D3D">
      <w:pPr>
        <w:jc w:val="center"/>
        <w:rPr>
          <w:rFonts w:asciiTheme="minorHAnsi" w:hAnsiTheme="minorHAnsi" w:cstheme="minorHAnsi"/>
          <w:b/>
          <w:sz w:val="20"/>
          <w:szCs w:val="20"/>
        </w:rPr>
      </w:pPr>
      <w:r>
        <w:rPr>
          <w:noProof/>
        </w:rPr>
        <w:drawing>
          <wp:inline distT="0" distB="0" distL="0" distR="0" wp14:anchorId="43A7BA0F" wp14:editId="149998A2">
            <wp:extent cx="6143625" cy="3028950"/>
            <wp:effectExtent l="0" t="0" r="9525" b="0"/>
            <wp:docPr id="761595287"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2BAC70" w14:textId="77777777" w:rsidR="00782D3D" w:rsidRPr="001C1A16" w:rsidRDefault="00782D3D" w:rsidP="00782D3D">
      <w:pPr>
        <w:jc w:val="center"/>
        <w:rPr>
          <w:rFonts w:asciiTheme="minorHAnsi" w:hAnsiTheme="minorHAnsi" w:cstheme="minorHAnsi"/>
          <w:b/>
          <w:sz w:val="20"/>
          <w:szCs w:val="20"/>
        </w:rPr>
      </w:pPr>
      <w:r>
        <w:rPr>
          <w:noProof/>
        </w:rPr>
        <w:drawing>
          <wp:inline distT="0" distB="0" distL="0" distR="0" wp14:anchorId="638147C1" wp14:editId="71AAAD33">
            <wp:extent cx="6162675" cy="3695700"/>
            <wp:effectExtent l="0" t="0" r="9525" b="0"/>
            <wp:docPr id="678360312"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83347B" w14:textId="77777777" w:rsidR="00782D3D" w:rsidRPr="001C1A16" w:rsidRDefault="00782D3D" w:rsidP="00782D3D">
      <w:pPr>
        <w:jc w:val="center"/>
        <w:rPr>
          <w:rFonts w:asciiTheme="minorHAnsi" w:hAnsiTheme="minorHAnsi" w:cstheme="minorHAnsi"/>
          <w:sz w:val="20"/>
          <w:szCs w:val="20"/>
        </w:rPr>
      </w:pPr>
      <w:r w:rsidRPr="00C83AE2">
        <w:rPr>
          <w:noProof/>
        </w:rPr>
        <w:t xml:space="preserve">  </w:t>
      </w:r>
    </w:p>
    <w:p w14:paraId="75812CD2" w14:textId="77777777" w:rsidR="00782D3D" w:rsidRPr="001C1A16" w:rsidRDefault="00782D3D" w:rsidP="00782D3D">
      <w:pPr>
        <w:rPr>
          <w:rFonts w:asciiTheme="minorHAnsi" w:hAnsiTheme="minorHAnsi" w:cstheme="minorHAnsi"/>
          <w:sz w:val="20"/>
          <w:szCs w:val="20"/>
        </w:rPr>
      </w:pPr>
      <w:r>
        <w:rPr>
          <w:rFonts w:asciiTheme="minorHAnsi" w:hAnsiTheme="minorHAnsi" w:cstheme="minorHAnsi"/>
          <w:sz w:val="20"/>
          <w:szCs w:val="20"/>
        </w:rPr>
        <w:br w:type="page"/>
      </w:r>
    </w:p>
    <w:p w14:paraId="77A161D5" w14:textId="77777777" w:rsidR="00782D3D" w:rsidRDefault="00782D3D" w:rsidP="00782D3D">
      <w:pPr>
        <w:pStyle w:val="Heading2"/>
      </w:pPr>
      <w:r>
        <w:lastRenderedPageBreak/>
        <w:t>PEER TUTORING (INDY)</w:t>
      </w:r>
    </w:p>
    <w:p w14:paraId="053317CD" w14:textId="369A9D4C" w:rsidR="00782D3D" w:rsidRDefault="00782D3D" w:rsidP="00782D3D">
      <w:pPr>
        <w:spacing w:after="0"/>
      </w:pPr>
      <w:r w:rsidRPr="009C30BC">
        <w:t xml:space="preserve">The Peer Tutoring program launched during week </w:t>
      </w:r>
      <w:r>
        <w:t>6</w:t>
      </w:r>
      <w:r w:rsidRPr="009C30BC">
        <w:t xml:space="preserve"> of the inaugural </w:t>
      </w:r>
      <w:r w:rsidR="00795989">
        <w:t>F</w:t>
      </w:r>
      <w:r w:rsidRPr="009C30BC">
        <w:t>all</w:t>
      </w:r>
      <w:r w:rsidR="00795989">
        <w:t xml:space="preserve"> 2024</w:t>
      </w:r>
      <w:r w:rsidRPr="009C30BC">
        <w:t xml:space="preserve"> semester of Purdue University in Indianapolis. Over the academic year, the program expanded to support more courses. </w:t>
      </w:r>
    </w:p>
    <w:p w14:paraId="1424CAD9" w14:textId="77777777" w:rsidR="00782D3D" w:rsidRDefault="00782D3D" w:rsidP="00782D3D">
      <w:pPr>
        <w:spacing w:after="0"/>
      </w:pPr>
      <w:r>
        <w:rPr>
          <w:noProof/>
        </w:rPr>
        <w:drawing>
          <wp:anchor distT="0" distB="0" distL="114300" distR="114300" simplePos="0" relativeHeight="251665408" behindDoc="0" locked="0" layoutInCell="1" allowOverlap="1" wp14:anchorId="3BC3618F" wp14:editId="5F624E1F">
            <wp:simplePos x="0" y="0"/>
            <wp:positionH relativeFrom="column">
              <wp:posOffset>1249680</wp:posOffset>
            </wp:positionH>
            <wp:positionV relativeFrom="paragraph">
              <wp:posOffset>319405</wp:posOffset>
            </wp:positionV>
            <wp:extent cx="4011295" cy="2377440"/>
            <wp:effectExtent l="0" t="0" r="8255" b="3810"/>
            <wp:wrapTopAndBottom/>
            <wp:docPr id="3837738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p>
    <w:p w14:paraId="6286A339" w14:textId="77777777" w:rsidR="00782D3D" w:rsidRPr="009C30BC" w:rsidRDefault="00782D3D" w:rsidP="00782D3D">
      <w:pPr>
        <w:spacing w:after="0"/>
      </w:pPr>
    </w:p>
    <w:p w14:paraId="6230AAFB" w14:textId="77777777" w:rsidR="00782D3D" w:rsidRDefault="00782D3D" w:rsidP="00782D3D">
      <w:pPr>
        <w:spacing w:after="0"/>
        <w:rPr>
          <w:rFonts w:ascii="Franklin Gothic Demi" w:hAnsi="Franklin Gothic Demi"/>
          <w:sz w:val="26"/>
          <w:szCs w:val="26"/>
        </w:rPr>
      </w:pPr>
    </w:p>
    <w:tbl>
      <w:tblPr>
        <w:tblStyle w:val="GridTable1Light"/>
        <w:tblpPr w:leftFromText="180" w:rightFromText="180" w:vertAnchor="text" w:horzAnchor="margin" w:tblpXSpec="center" w:tblpY="1"/>
        <w:tblW w:w="8438" w:type="dxa"/>
        <w:tblLook w:val="04A0" w:firstRow="1" w:lastRow="0" w:firstColumn="1" w:lastColumn="0" w:noHBand="0" w:noVBand="1"/>
      </w:tblPr>
      <w:tblGrid>
        <w:gridCol w:w="2713"/>
        <w:gridCol w:w="2005"/>
        <w:gridCol w:w="1849"/>
        <w:gridCol w:w="1871"/>
      </w:tblGrid>
      <w:tr w:rsidR="00782D3D" w:rsidRPr="00487E36" w14:paraId="00308384" w14:textId="77777777" w:rsidTr="00207F46">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713" w:type="dxa"/>
            <w:noWrap/>
          </w:tcPr>
          <w:p w14:paraId="001C40E5" w14:textId="77777777" w:rsidR="00782D3D" w:rsidRPr="00487E36" w:rsidRDefault="00782D3D" w:rsidP="00207F46">
            <w:pPr>
              <w:jc w:val="center"/>
              <w:rPr>
                <w:rFonts w:eastAsia="Times New Roman" w:cstheme="minorHAnsi"/>
                <w:color w:val="000000"/>
              </w:rPr>
            </w:pPr>
          </w:p>
        </w:tc>
        <w:tc>
          <w:tcPr>
            <w:tcW w:w="2005" w:type="dxa"/>
            <w:noWrap/>
          </w:tcPr>
          <w:p w14:paraId="56F23F45" w14:textId="77777777" w:rsidR="00782D3D"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Fall 2024 </w:t>
            </w:r>
            <w:r>
              <w:rPr>
                <w:rFonts w:eastAsia="Times New Roman" w:cstheme="minorHAnsi"/>
                <w:color w:val="000000"/>
              </w:rPr>
              <w:br/>
            </w:r>
            <w:r w:rsidRPr="004A5FF6">
              <w:rPr>
                <w:rFonts w:eastAsia="Times New Roman" w:cstheme="minorHAnsi"/>
                <w:b w:val="0"/>
                <w:bCs w:val="0"/>
                <w:color w:val="000000"/>
                <w:sz w:val="18"/>
                <w:szCs w:val="18"/>
              </w:rPr>
              <w:t>(</w:t>
            </w:r>
            <w:r>
              <w:rPr>
                <w:rFonts w:eastAsia="Times New Roman" w:cstheme="minorHAnsi"/>
                <w:b w:val="0"/>
                <w:bCs w:val="0"/>
                <w:color w:val="000000"/>
                <w:sz w:val="18"/>
                <w:szCs w:val="18"/>
              </w:rPr>
              <w:t>Week 6-16</w:t>
            </w:r>
            <w:r w:rsidRPr="004A5FF6">
              <w:rPr>
                <w:rFonts w:eastAsia="Times New Roman" w:cstheme="minorHAnsi"/>
                <w:b w:val="0"/>
                <w:bCs w:val="0"/>
                <w:color w:val="000000"/>
                <w:sz w:val="18"/>
                <w:szCs w:val="18"/>
              </w:rPr>
              <w:t>)</w:t>
            </w:r>
          </w:p>
        </w:tc>
        <w:tc>
          <w:tcPr>
            <w:tcW w:w="1849" w:type="dxa"/>
            <w:noWrap/>
          </w:tcPr>
          <w:p w14:paraId="26722F1C" w14:textId="77777777" w:rsidR="00782D3D"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Spring 2025</w:t>
            </w:r>
          </w:p>
        </w:tc>
        <w:tc>
          <w:tcPr>
            <w:tcW w:w="1871" w:type="dxa"/>
            <w:noWrap/>
          </w:tcPr>
          <w:p w14:paraId="0585FC66" w14:textId="77777777" w:rsidR="00782D3D"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2024-25 Total</w:t>
            </w:r>
          </w:p>
        </w:tc>
      </w:tr>
      <w:tr w:rsidR="00782D3D" w:rsidRPr="00487E36" w14:paraId="450D030F" w14:textId="77777777" w:rsidTr="00207F46">
        <w:trPr>
          <w:trHeight w:val="334"/>
        </w:trPr>
        <w:tc>
          <w:tcPr>
            <w:cnfStyle w:val="001000000000" w:firstRow="0" w:lastRow="0" w:firstColumn="1" w:lastColumn="0" w:oddVBand="0" w:evenVBand="0" w:oddHBand="0" w:evenHBand="0" w:firstRowFirstColumn="0" w:firstRowLastColumn="0" w:lastRowFirstColumn="0" w:lastRowLastColumn="0"/>
            <w:tcW w:w="2713" w:type="dxa"/>
            <w:noWrap/>
            <w:hideMark/>
          </w:tcPr>
          <w:p w14:paraId="603203BE" w14:textId="77777777" w:rsidR="00782D3D" w:rsidRPr="00487E36" w:rsidRDefault="00782D3D" w:rsidP="00207F46">
            <w:pPr>
              <w:jc w:val="center"/>
              <w:rPr>
                <w:rFonts w:eastAsia="Times New Roman" w:cstheme="minorHAnsi"/>
                <w:b w:val="0"/>
                <w:bCs w:val="0"/>
                <w:color w:val="000000"/>
              </w:rPr>
            </w:pPr>
            <w:r w:rsidRPr="00487E36">
              <w:rPr>
                <w:rFonts w:eastAsia="Times New Roman" w:cstheme="minorHAnsi"/>
                <w:color w:val="000000"/>
              </w:rPr>
              <w:t># of Visits</w:t>
            </w:r>
            <w:r>
              <w:rPr>
                <w:rFonts w:eastAsia="Times New Roman" w:cstheme="minorHAnsi"/>
                <w:color w:val="000000"/>
              </w:rPr>
              <w:t xml:space="preserve"> Total</w:t>
            </w:r>
          </w:p>
        </w:tc>
        <w:tc>
          <w:tcPr>
            <w:tcW w:w="2005" w:type="dxa"/>
            <w:noWrap/>
            <w:hideMark/>
          </w:tcPr>
          <w:p w14:paraId="79C670FB"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795989">
              <w:rPr>
                <w:rFonts w:eastAsia="Times New Roman" w:cstheme="minorHAnsi"/>
                <w:b/>
                <w:bCs/>
                <w:color w:val="000000"/>
              </w:rPr>
              <w:t>101</w:t>
            </w:r>
          </w:p>
        </w:tc>
        <w:tc>
          <w:tcPr>
            <w:tcW w:w="1849" w:type="dxa"/>
            <w:noWrap/>
            <w:hideMark/>
          </w:tcPr>
          <w:p w14:paraId="4CE9370F"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795989">
              <w:rPr>
                <w:rFonts w:eastAsia="Times New Roman" w:cstheme="minorHAnsi"/>
                <w:b/>
                <w:bCs/>
                <w:color w:val="000000"/>
              </w:rPr>
              <w:t>391</w:t>
            </w:r>
          </w:p>
        </w:tc>
        <w:tc>
          <w:tcPr>
            <w:tcW w:w="1871" w:type="dxa"/>
            <w:noWrap/>
            <w:hideMark/>
          </w:tcPr>
          <w:p w14:paraId="29F20741"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795989">
              <w:rPr>
                <w:rFonts w:eastAsia="Times New Roman" w:cstheme="minorHAnsi"/>
                <w:b/>
                <w:bCs/>
                <w:color w:val="000000"/>
              </w:rPr>
              <w:t>492</w:t>
            </w:r>
          </w:p>
        </w:tc>
      </w:tr>
      <w:tr w:rsidR="00782D3D" w:rsidRPr="00487E36" w14:paraId="4F4A8899" w14:textId="77777777" w:rsidTr="00207F46">
        <w:trPr>
          <w:trHeight w:val="322"/>
        </w:trPr>
        <w:tc>
          <w:tcPr>
            <w:cnfStyle w:val="001000000000" w:firstRow="0" w:lastRow="0" w:firstColumn="1" w:lastColumn="0" w:oddVBand="0" w:evenVBand="0" w:oddHBand="0" w:evenHBand="0" w:firstRowFirstColumn="0" w:firstRowLastColumn="0" w:lastRowFirstColumn="0" w:lastRowLastColumn="0"/>
            <w:tcW w:w="2713" w:type="dxa"/>
            <w:noWrap/>
            <w:hideMark/>
          </w:tcPr>
          <w:p w14:paraId="1F3B2401" w14:textId="77777777" w:rsidR="00782D3D" w:rsidRPr="00487E36" w:rsidRDefault="00782D3D" w:rsidP="00207F46">
            <w:pPr>
              <w:jc w:val="center"/>
              <w:rPr>
                <w:rFonts w:eastAsia="Times New Roman" w:cstheme="minorHAnsi"/>
                <w:b w:val="0"/>
                <w:bCs w:val="0"/>
                <w:color w:val="000000"/>
              </w:rPr>
            </w:pPr>
            <w:r w:rsidRPr="00487E36">
              <w:rPr>
                <w:rFonts w:eastAsia="Times New Roman" w:cstheme="minorHAnsi"/>
                <w:color w:val="000000"/>
              </w:rPr>
              <w:t>Unique Students Served</w:t>
            </w:r>
            <w:r>
              <w:rPr>
                <w:rFonts w:eastAsia="Times New Roman" w:cstheme="minorHAnsi"/>
                <w:color w:val="000000"/>
              </w:rPr>
              <w:t xml:space="preserve"> total</w:t>
            </w:r>
          </w:p>
        </w:tc>
        <w:tc>
          <w:tcPr>
            <w:tcW w:w="2005" w:type="dxa"/>
            <w:noWrap/>
            <w:hideMark/>
          </w:tcPr>
          <w:p w14:paraId="3AE0EDC4" w14:textId="77777777" w:rsidR="00782D3D" w:rsidRPr="00197BFD"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54</w:t>
            </w:r>
          </w:p>
        </w:tc>
        <w:tc>
          <w:tcPr>
            <w:tcW w:w="1849" w:type="dxa"/>
            <w:noWrap/>
            <w:hideMark/>
          </w:tcPr>
          <w:p w14:paraId="620E42E8" w14:textId="77777777" w:rsidR="00782D3D" w:rsidRPr="00197BFD"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99</w:t>
            </w:r>
          </w:p>
        </w:tc>
        <w:tc>
          <w:tcPr>
            <w:tcW w:w="1871" w:type="dxa"/>
            <w:noWrap/>
            <w:hideMark/>
          </w:tcPr>
          <w:p w14:paraId="58299BCA" w14:textId="77777777" w:rsidR="00782D3D" w:rsidRPr="00197BFD"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137</w:t>
            </w:r>
          </w:p>
        </w:tc>
      </w:tr>
      <w:tr w:rsidR="00782D3D" w:rsidRPr="00487E36" w14:paraId="4CD644BB" w14:textId="77777777" w:rsidTr="00207F46">
        <w:trPr>
          <w:trHeight w:val="322"/>
        </w:trPr>
        <w:tc>
          <w:tcPr>
            <w:cnfStyle w:val="001000000000" w:firstRow="0" w:lastRow="0" w:firstColumn="1" w:lastColumn="0" w:oddVBand="0" w:evenVBand="0" w:oddHBand="0" w:evenHBand="0" w:firstRowFirstColumn="0" w:firstRowLastColumn="0" w:lastRowFirstColumn="0" w:lastRowLastColumn="0"/>
            <w:tcW w:w="2713" w:type="dxa"/>
            <w:noWrap/>
          </w:tcPr>
          <w:p w14:paraId="796724DA" w14:textId="77777777" w:rsidR="00782D3D" w:rsidRPr="00487E36" w:rsidRDefault="00782D3D" w:rsidP="00207F46">
            <w:pPr>
              <w:jc w:val="center"/>
              <w:rPr>
                <w:rFonts w:eastAsia="Times New Roman" w:cstheme="minorHAnsi"/>
                <w:color w:val="000000"/>
              </w:rPr>
            </w:pPr>
            <w:r>
              <w:rPr>
                <w:rFonts w:eastAsia="Times New Roman" w:cstheme="minorHAnsi"/>
                <w:color w:val="000000"/>
              </w:rPr>
              <w:t># of Courses</w:t>
            </w:r>
          </w:p>
        </w:tc>
        <w:tc>
          <w:tcPr>
            <w:tcW w:w="2005" w:type="dxa"/>
            <w:noWrap/>
          </w:tcPr>
          <w:p w14:paraId="04FDC625" w14:textId="77777777" w:rsidR="00782D3D"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13</w:t>
            </w:r>
          </w:p>
        </w:tc>
        <w:tc>
          <w:tcPr>
            <w:tcW w:w="1849" w:type="dxa"/>
            <w:noWrap/>
          </w:tcPr>
          <w:p w14:paraId="16A7322A" w14:textId="77777777" w:rsidR="00782D3D"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20</w:t>
            </w:r>
          </w:p>
        </w:tc>
        <w:tc>
          <w:tcPr>
            <w:tcW w:w="1871" w:type="dxa"/>
            <w:noWrap/>
          </w:tcPr>
          <w:p w14:paraId="273C3BFE" w14:textId="77777777" w:rsidR="00782D3D"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28</w:t>
            </w:r>
          </w:p>
        </w:tc>
      </w:tr>
    </w:tbl>
    <w:p w14:paraId="5317A262" w14:textId="77777777" w:rsidR="00782D3D" w:rsidRDefault="00782D3D" w:rsidP="00782D3D">
      <w:pPr>
        <w:spacing w:after="0"/>
        <w:rPr>
          <w:rFonts w:ascii="Franklin Gothic Demi" w:hAnsi="Franklin Gothic Demi"/>
          <w:sz w:val="26"/>
          <w:szCs w:val="26"/>
        </w:rPr>
      </w:pPr>
    </w:p>
    <w:p w14:paraId="4CBD6B62" w14:textId="77777777" w:rsidR="00782D3D" w:rsidRDefault="00782D3D" w:rsidP="00782D3D">
      <w:pPr>
        <w:spacing w:after="0"/>
        <w:rPr>
          <w:rFonts w:ascii="Franklin Gothic Demi" w:hAnsi="Franklin Gothic Demi"/>
          <w:sz w:val="26"/>
          <w:szCs w:val="26"/>
        </w:rPr>
      </w:pPr>
    </w:p>
    <w:p w14:paraId="19CD6A04" w14:textId="77777777" w:rsidR="00782D3D" w:rsidRDefault="00782D3D" w:rsidP="00782D3D">
      <w:pPr>
        <w:spacing w:after="0"/>
        <w:rPr>
          <w:rFonts w:ascii="Franklin Gothic Demi" w:hAnsi="Franklin Gothic Demi"/>
          <w:sz w:val="26"/>
          <w:szCs w:val="26"/>
        </w:rPr>
      </w:pPr>
    </w:p>
    <w:p w14:paraId="7868E601" w14:textId="77777777" w:rsidR="00782D3D" w:rsidRDefault="00782D3D" w:rsidP="00782D3D">
      <w:pPr>
        <w:spacing w:after="0"/>
        <w:rPr>
          <w:rFonts w:ascii="Franklin Gothic Demi" w:hAnsi="Franklin Gothic Demi"/>
          <w:sz w:val="26"/>
          <w:szCs w:val="26"/>
        </w:rPr>
      </w:pPr>
    </w:p>
    <w:p w14:paraId="6B4CAA4C" w14:textId="77777777" w:rsidR="00782D3D" w:rsidRDefault="00782D3D" w:rsidP="00782D3D">
      <w:pPr>
        <w:spacing w:after="0"/>
        <w:rPr>
          <w:rFonts w:ascii="Franklin Gothic Demi" w:hAnsi="Franklin Gothic Demi"/>
          <w:sz w:val="26"/>
          <w:szCs w:val="26"/>
        </w:rPr>
      </w:pPr>
    </w:p>
    <w:p w14:paraId="772E2236" w14:textId="77777777" w:rsidR="00782D3D" w:rsidRDefault="00782D3D" w:rsidP="00782D3D">
      <w:pPr>
        <w:spacing w:after="0"/>
        <w:rPr>
          <w:rFonts w:ascii="Franklin Gothic Demi" w:hAnsi="Franklin Gothic Demi"/>
          <w:sz w:val="26"/>
          <w:szCs w:val="26"/>
        </w:rPr>
      </w:pPr>
    </w:p>
    <w:p w14:paraId="3FE37484" w14:textId="77777777" w:rsidR="00782D3D" w:rsidRDefault="00782D3D" w:rsidP="00782D3D">
      <w:pPr>
        <w:spacing w:after="0"/>
        <w:rPr>
          <w:rFonts w:ascii="Franklin Gothic Demi" w:hAnsi="Franklin Gothic Demi"/>
          <w:sz w:val="26"/>
          <w:szCs w:val="26"/>
        </w:rPr>
      </w:pPr>
    </w:p>
    <w:tbl>
      <w:tblPr>
        <w:tblStyle w:val="GridTable1Light"/>
        <w:tblW w:w="0" w:type="auto"/>
        <w:jc w:val="center"/>
        <w:tblLook w:val="04A0" w:firstRow="1" w:lastRow="0" w:firstColumn="1" w:lastColumn="0" w:noHBand="0" w:noVBand="1"/>
      </w:tblPr>
      <w:tblGrid>
        <w:gridCol w:w="1395"/>
        <w:gridCol w:w="1362"/>
        <w:gridCol w:w="1129"/>
        <w:gridCol w:w="1232"/>
        <w:gridCol w:w="1361"/>
      </w:tblGrid>
      <w:tr w:rsidR="00782D3D" w:rsidRPr="008F5950" w14:paraId="3535781D" w14:textId="77777777" w:rsidTr="00207F46">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0" w:type="auto"/>
          </w:tcPr>
          <w:p w14:paraId="13F9D262" w14:textId="77777777" w:rsidR="00782D3D" w:rsidRPr="008F5950" w:rsidRDefault="00782D3D" w:rsidP="00207F46">
            <w:pPr>
              <w:pStyle w:val="DataTable"/>
              <w:rPr>
                <w:sz w:val="22"/>
                <w:szCs w:val="48"/>
              </w:rPr>
            </w:pPr>
            <w:r>
              <w:rPr>
                <w:sz w:val="22"/>
                <w:szCs w:val="48"/>
              </w:rPr>
              <w:t>Fall 2024</w:t>
            </w:r>
          </w:p>
        </w:tc>
        <w:tc>
          <w:tcPr>
            <w:tcW w:w="0" w:type="auto"/>
          </w:tcPr>
          <w:p w14:paraId="7208B8B0"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No Sessions</w:t>
            </w:r>
          </w:p>
        </w:tc>
        <w:tc>
          <w:tcPr>
            <w:tcW w:w="0" w:type="auto"/>
          </w:tcPr>
          <w:p w14:paraId="53A235E4"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1</w:t>
            </w:r>
            <w:r>
              <w:rPr>
                <w:sz w:val="22"/>
                <w:szCs w:val="48"/>
              </w:rPr>
              <w:t xml:space="preserve"> </w:t>
            </w:r>
            <w:r w:rsidRPr="008F5950">
              <w:rPr>
                <w:sz w:val="22"/>
                <w:szCs w:val="48"/>
              </w:rPr>
              <w:t>Session</w:t>
            </w:r>
          </w:p>
        </w:tc>
        <w:tc>
          <w:tcPr>
            <w:tcW w:w="0" w:type="auto"/>
          </w:tcPr>
          <w:p w14:paraId="10FA52B5"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Pr>
                <w:sz w:val="22"/>
                <w:szCs w:val="48"/>
              </w:rPr>
              <w:t>2 Sessions</w:t>
            </w:r>
          </w:p>
        </w:tc>
        <w:tc>
          <w:tcPr>
            <w:tcW w:w="0" w:type="auto"/>
          </w:tcPr>
          <w:p w14:paraId="6E43AC4A"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3</w:t>
            </w:r>
            <w:r>
              <w:rPr>
                <w:sz w:val="22"/>
                <w:szCs w:val="48"/>
              </w:rPr>
              <w:t>+</w:t>
            </w:r>
            <w:r w:rsidRPr="008F5950">
              <w:rPr>
                <w:sz w:val="22"/>
                <w:szCs w:val="48"/>
              </w:rPr>
              <w:t xml:space="preserve"> Sessions</w:t>
            </w:r>
          </w:p>
        </w:tc>
      </w:tr>
      <w:tr w:rsidR="00782D3D" w:rsidRPr="008F5950" w14:paraId="0B3650B3"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5F4DB34B" w14:textId="77777777" w:rsidR="00782D3D" w:rsidRPr="008F5950" w:rsidRDefault="00782D3D" w:rsidP="00207F46">
            <w:pPr>
              <w:pStyle w:val="DataTable"/>
              <w:rPr>
                <w:sz w:val="22"/>
                <w:szCs w:val="48"/>
              </w:rPr>
            </w:pPr>
            <w:r w:rsidRPr="008F5950">
              <w:rPr>
                <w:sz w:val="22"/>
                <w:szCs w:val="48"/>
              </w:rPr>
              <w:t>A</w:t>
            </w:r>
          </w:p>
        </w:tc>
        <w:tc>
          <w:tcPr>
            <w:tcW w:w="0" w:type="auto"/>
          </w:tcPr>
          <w:p w14:paraId="42E43E61"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62%</w:t>
            </w:r>
          </w:p>
        </w:tc>
        <w:tc>
          <w:tcPr>
            <w:tcW w:w="0" w:type="auto"/>
          </w:tcPr>
          <w:p w14:paraId="4939EBED"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24%</w:t>
            </w:r>
          </w:p>
        </w:tc>
        <w:tc>
          <w:tcPr>
            <w:tcW w:w="0" w:type="auto"/>
          </w:tcPr>
          <w:p w14:paraId="4E1CB106"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33%</w:t>
            </w:r>
          </w:p>
        </w:tc>
        <w:tc>
          <w:tcPr>
            <w:tcW w:w="0" w:type="auto"/>
          </w:tcPr>
          <w:p w14:paraId="3DC0096C"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44%</w:t>
            </w:r>
          </w:p>
        </w:tc>
      </w:tr>
      <w:tr w:rsidR="00782D3D" w:rsidRPr="008F5950" w14:paraId="598BC765"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3DC29C0C" w14:textId="77777777" w:rsidR="00782D3D" w:rsidRPr="008F5950" w:rsidRDefault="00782D3D" w:rsidP="00207F46">
            <w:pPr>
              <w:pStyle w:val="DataTable"/>
              <w:rPr>
                <w:sz w:val="22"/>
                <w:szCs w:val="48"/>
              </w:rPr>
            </w:pPr>
            <w:r w:rsidRPr="008F5950">
              <w:rPr>
                <w:sz w:val="22"/>
                <w:szCs w:val="48"/>
              </w:rPr>
              <w:t>B or better</w:t>
            </w:r>
          </w:p>
        </w:tc>
        <w:tc>
          <w:tcPr>
            <w:tcW w:w="0" w:type="auto"/>
          </w:tcPr>
          <w:p w14:paraId="6DE95AF6"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72%</w:t>
            </w:r>
          </w:p>
        </w:tc>
        <w:tc>
          <w:tcPr>
            <w:tcW w:w="0" w:type="auto"/>
          </w:tcPr>
          <w:p w14:paraId="2C539112"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58%</w:t>
            </w:r>
          </w:p>
        </w:tc>
        <w:tc>
          <w:tcPr>
            <w:tcW w:w="0" w:type="auto"/>
          </w:tcPr>
          <w:p w14:paraId="1CF12334"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78%</w:t>
            </w:r>
          </w:p>
        </w:tc>
        <w:tc>
          <w:tcPr>
            <w:tcW w:w="0" w:type="auto"/>
          </w:tcPr>
          <w:p w14:paraId="69E03630"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67%</w:t>
            </w:r>
          </w:p>
        </w:tc>
      </w:tr>
      <w:tr w:rsidR="00782D3D" w:rsidRPr="008F5950" w14:paraId="3078FE46"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626D6679" w14:textId="77777777" w:rsidR="00782D3D" w:rsidRPr="008F5950" w:rsidRDefault="00782D3D" w:rsidP="00207F46">
            <w:pPr>
              <w:pStyle w:val="DataTable"/>
              <w:rPr>
                <w:sz w:val="22"/>
                <w:szCs w:val="48"/>
              </w:rPr>
            </w:pPr>
            <w:r w:rsidRPr="008F5950">
              <w:rPr>
                <w:sz w:val="22"/>
                <w:szCs w:val="48"/>
              </w:rPr>
              <w:t>C or better</w:t>
            </w:r>
          </w:p>
        </w:tc>
        <w:tc>
          <w:tcPr>
            <w:tcW w:w="0" w:type="auto"/>
          </w:tcPr>
          <w:p w14:paraId="1A0128AB"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75%</w:t>
            </w:r>
          </w:p>
        </w:tc>
        <w:tc>
          <w:tcPr>
            <w:tcW w:w="0" w:type="auto"/>
          </w:tcPr>
          <w:p w14:paraId="3981F380"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87%</w:t>
            </w:r>
          </w:p>
        </w:tc>
        <w:tc>
          <w:tcPr>
            <w:tcW w:w="0" w:type="auto"/>
          </w:tcPr>
          <w:p w14:paraId="49674500"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100%</w:t>
            </w:r>
          </w:p>
        </w:tc>
        <w:tc>
          <w:tcPr>
            <w:tcW w:w="0" w:type="auto"/>
          </w:tcPr>
          <w:p w14:paraId="19CEE020"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100%</w:t>
            </w:r>
          </w:p>
        </w:tc>
      </w:tr>
      <w:tr w:rsidR="00782D3D" w:rsidRPr="008F5950" w14:paraId="3F203230"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2CBF8452" w14:textId="77777777" w:rsidR="00782D3D" w:rsidRPr="008F5950" w:rsidRDefault="00782D3D" w:rsidP="00207F46">
            <w:pPr>
              <w:pStyle w:val="DataTable"/>
              <w:rPr>
                <w:sz w:val="22"/>
                <w:szCs w:val="48"/>
              </w:rPr>
            </w:pPr>
            <w:r w:rsidRPr="008F5950">
              <w:rPr>
                <w:sz w:val="22"/>
                <w:szCs w:val="48"/>
              </w:rPr>
              <w:t>DFW</w:t>
            </w:r>
          </w:p>
        </w:tc>
        <w:tc>
          <w:tcPr>
            <w:tcW w:w="0" w:type="auto"/>
          </w:tcPr>
          <w:p w14:paraId="4A43FCCE"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25%</w:t>
            </w:r>
          </w:p>
        </w:tc>
        <w:tc>
          <w:tcPr>
            <w:tcW w:w="0" w:type="auto"/>
          </w:tcPr>
          <w:p w14:paraId="2D463B76"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13%</w:t>
            </w:r>
          </w:p>
        </w:tc>
        <w:tc>
          <w:tcPr>
            <w:tcW w:w="0" w:type="auto"/>
          </w:tcPr>
          <w:p w14:paraId="7A63E26C"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0%</w:t>
            </w:r>
          </w:p>
        </w:tc>
        <w:tc>
          <w:tcPr>
            <w:tcW w:w="0" w:type="auto"/>
          </w:tcPr>
          <w:p w14:paraId="64F25127"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0%</w:t>
            </w:r>
          </w:p>
        </w:tc>
      </w:tr>
      <w:tr w:rsidR="00782D3D" w:rsidRPr="008F5950" w14:paraId="37F1D6FC"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5132404A" w14:textId="77777777" w:rsidR="00782D3D" w:rsidRPr="008F5950" w:rsidRDefault="00782D3D" w:rsidP="00207F46">
            <w:pPr>
              <w:pStyle w:val="DataTable"/>
              <w:rPr>
                <w:sz w:val="22"/>
                <w:szCs w:val="48"/>
              </w:rPr>
            </w:pPr>
            <w:r w:rsidRPr="008F5950">
              <w:rPr>
                <w:sz w:val="22"/>
                <w:szCs w:val="48"/>
              </w:rPr>
              <w:t xml:space="preserve">Total </w:t>
            </w:r>
            <w:r>
              <w:rPr>
                <w:sz w:val="22"/>
                <w:szCs w:val="48"/>
              </w:rPr>
              <w:t>Grades</w:t>
            </w:r>
          </w:p>
        </w:tc>
        <w:tc>
          <w:tcPr>
            <w:tcW w:w="0" w:type="auto"/>
          </w:tcPr>
          <w:p w14:paraId="0FD94375"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3,342</w:t>
            </w:r>
          </w:p>
        </w:tc>
        <w:tc>
          <w:tcPr>
            <w:tcW w:w="0" w:type="auto"/>
          </w:tcPr>
          <w:p w14:paraId="1CFD9A8D"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38</w:t>
            </w:r>
          </w:p>
        </w:tc>
        <w:tc>
          <w:tcPr>
            <w:tcW w:w="0" w:type="auto"/>
          </w:tcPr>
          <w:p w14:paraId="481ECBCB"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9</w:t>
            </w:r>
          </w:p>
        </w:tc>
        <w:tc>
          <w:tcPr>
            <w:tcW w:w="0" w:type="auto"/>
          </w:tcPr>
          <w:p w14:paraId="607D09E7"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9</w:t>
            </w:r>
          </w:p>
        </w:tc>
      </w:tr>
    </w:tbl>
    <w:p w14:paraId="53D142E2" w14:textId="77777777" w:rsidR="00782D3D" w:rsidRDefault="00782D3D" w:rsidP="00782D3D">
      <w:pPr>
        <w:spacing w:after="0"/>
        <w:rPr>
          <w:rFonts w:ascii="Franklin Gothic Demi" w:hAnsi="Franklin Gothic Demi"/>
          <w:sz w:val="26"/>
          <w:szCs w:val="26"/>
        </w:rPr>
      </w:pPr>
    </w:p>
    <w:tbl>
      <w:tblPr>
        <w:tblStyle w:val="GridTable1Light"/>
        <w:tblW w:w="0" w:type="auto"/>
        <w:jc w:val="center"/>
        <w:tblLook w:val="04A0" w:firstRow="1" w:lastRow="0" w:firstColumn="1" w:lastColumn="0" w:noHBand="0" w:noVBand="1"/>
      </w:tblPr>
      <w:tblGrid>
        <w:gridCol w:w="1395"/>
        <w:gridCol w:w="1362"/>
        <w:gridCol w:w="1129"/>
        <w:gridCol w:w="1232"/>
        <w:gridCol w:w="1361"/>
      </w:tblGrid>
      <w:tr w:rsidR="00782D3D" w:rsidRPr="008F5950" w14:paraId="0AB95C4D" w14:textId="77777777" w:rsidTr="00207F46">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0" w:type="auto"/>
          </w:tcPr>
          <w:p w14:paraId="1DFFC0EE" w14:textId="77777777" w:rsidR="00782D3D" w:rsidRPr="008F5950" w:rsidRDefault="00782D3D" w:rsidP="00207F46">
            <w:pPr>
              <w:pStyle w:val="DataTable"/>
              <w:rPr>
                <w:sz w:val="22"/>
                <w:szCs w:val="48"/>
              </w:rPr>
            </w:pPr>
            <w:r>
              <w:rPr>
                <w:sz w:val="22"/>
                <w:szCs w:val="48"/>
              </w:rPr>
              <w:t>Spring 2025</w:t>
            </w:r>
          </w:p>
        </w:tc>
        <w:tc>
          <w:tcPr>
            <w:tcW w:w="0" w:type="auto"/>
          </w:tcPr>
          <w:p w14:paraId="7799225B"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No Sessions</w:t>
            </w:r>
          </w:p>
        </w:tc>
        <w:tc>
          <w:tcPr>
            <w:tcW w:w="0" w:type="auto"/>
          </w:tcPr>
          <w:p w14:paraId="48C7EA3B"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1</w:t>
            </w:r>
            <w:r>
              <w:rPr>
                <w:sz w:val="22"/>
                <w:szCs w:val="48"/>
              </w:rPr>
              <w:t xml:space="preserve"> </w:t>
            </w:r>
            <w:r w:rsidRPr="008F5950">
              <w:rPr>
                <w:sz w:val="22"/>
                <w:szCs w:val="48"/>
              </w:rPr>
              <w:t>Session</w:t>
            </w:r>
          </w:p>
        </w:tc>
        <w:tc>
          <w:tcPr>
            <w:tcW w:w="0" w:type="auto"/>
          </w:tcPr>
          <w:p w14:paraId="3871A5F0"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Pr>
                <w:sz w:val="22"/>
                <w:szCs w:val="48"/>
              </w:rPr>
              <w:t>2 Sessions</w:t>
            </w:r>
          </w:p>
        </w:tc>
        <w:tc>
          <w:tcPr>
            <w:tcW w:w="0" w:type="auto"/>
          </w:tcPr>
          <w:p w14:paraId="7AF7AD1E" w14:textId="77777777" w:rsidR="00782D3D" w:rsidRPr="008F5950" w:rsidRDefault="00782D3D" w:rsidP="00207F46">
            <w:pPr>
              <w:pStyle w:val="DataTable"/>
              <w:cnfStyle w:val="100000000000" w:firstRow="1" w:lastRow="0" w:firstColumn="0" w:lastColumn="0" w:oddVBand="0" w:evenVBand="0" w:oddHBand="0" w:evenHBand="0" w:firstRowFirstColumn="0" w:firstRowLastColumn="0" w:lastRowFirstColumn="0" w:lastRowLastColumn="0"/>
              <w:rPr>
                <w:sz w:val="22"/>
                <w:szCs w:val="48"/>
              </w:rPr>
            </w:pPr>
            <w:r w:rsidRPr="008F5950">
              <w:rPr>
                <w:sz w:val="22"/>
                <w:szCs w:val="48"/>
              </w:rPr>
              <w:t>3</w:t>
            </w:r>
            <w:r>
              <w:rPr>
                <w:sz w:val="22"/>
                <w:szCs w:val="48"/>
              </w:rPr>
              <w:t>+</w:t>
            </w:r>
            <w:r w:rsidRPr="008F5950">
              <w:rPr>
                <w:sz w:val="22"/>
                <w:szCs w:val="48"/>
              </w:rPr>
              <w:t xml:space="preserve"> Sessions</w:t>
            </w:r>
          </w:p>
        </w:tc>
      </w:tr>
      <w:tr w:rsidR="00782D3D" w:rsidRPr="008F5950" w14:paraId="703A783B"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0416A7F4" w14:textId="77777777" w:rsidR="00782D3D" w:rsidRPr="008F5950" w:rsidRDefault="00782D3D" w:rsidP="00207F46">
            <w:pPr>
              <w:pStyle w:val="DataTable"/>
              <w:rPr>
                <w:sz w:val="22"/>
                <w:szCs w:val="48"/>
              </w:rPr>
            </w:pPr>
            <w:r w:rsidRPr="008F5950">
              <w:rPr>
                <w:sz w:val="22"/>
                <w:szCs w:val="48"/>
              </w:rPr>
              <w:t>A</w:t>
            </w:r>
          </w:p>
        </w:tc>
        <w:tc>
          <w:tcPr>
            <w:tcW w:w="0" w:type="auto"/>
          </w:tcPr>
          <w:p w14:paraId="7435F508"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64%</w:t>
            </w:r>
          </w:p>
        </w:tc>
        <w:tc>
          <w:tcPr>
            <w:tcW w:w="0" w:type="auto"/>
          </w:tcPr>
          <w:p w14:paraId="5506395A"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24%</w:t>
            </w:r>
          </w:p>
        </w:tc>
        <w:tc>
          <w:tcPr>
            <w:tcW w:w="0" w:type="auto"/>
          </w:tcPr>
          <w:p w14:paraId="6AD31EDD"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25%</w:t>
            </w:r>
          </w:p>
        </w:tc>
        <w:tc>
          <w:tcPr>
            <w:tcW w:w="0" w:type="auto"/>
          </w:tcPr>
          <w:p w14:paraId="4053F713"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22%</w:t>
            </w:r>
          </w:p>
        </w:tc>
      </w:tr>
      <w:tr w:rsidR="00782D3D" w:rsidRPr="008F5950" w14:paraId="3F8FB7F2"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0E235198" w14:textId="77777777" w:rsidR="00782D3D" w:rsidRPr="008F5950" w:rsidRDefault="00782D3D" w:rsidP="00207F46">
            <w:pPr>
              <w:pStyle w:val="DataTable"/>
              <w:rPr>
                <w:sz w:val="22"/>
                <w:szCs w:val="48"/>
              </w:rPr>
            </w:pPr>
            <w:r w:rsidRPr="008F5950">
              <w:rPr>
                <w:sz w:val="22"/>
                <w:szCs w:val="48"/>
              </w:rPr>
              <w:t>B or better</w:t>
            </w:r>
          </w:p>
        </w:tc>
        <w:tc>
          <w:tcPr>
            <w:tcW w:w="0" w:type="auto"/>
          </w:tcPr>
          <w:p w14:paraId="7BFDE5E5"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73%</w:t>
            </w:r>
          </w:p>
        </w:tc>
        <w:tc>
          <w:tcPr>
            <w:tcW w:w="0" w:type="auto"/>
          </w:tcPr>
          <w:p w14:paraId="56696C70"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52%</w:t>
            </w:r>
          </w:p>
        </w:tc>
        <w:tc>
          <w:tcPr>
            <w:tcW w:w="0" w:type="auto"/>
          </w:tcPr>
          <w:p w14:paraId="2571F468"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63%</w:t>
            </w:r>
          </w:p>
        </w:tc>
        <w:tc>
          <w:tcPr>
            <w:tcW w:w="0" w:type="auto"/>
          </w:tcPr>
          <w:p w14:paraId="1FBA0CF4"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54%</w:t>
            </w:r>
          </w:p>
        </w:tc>
      </w:tr>
      <w:tr w:rsidR="00782D3D" w:rsidRPr="008F5950" w14:paraId="0E4EBC4C"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07908773" w14:textId="77777777" w:rsidR="00782D3D" w:rsidRPr="008F5950" w:rsidRDefault="00782D3D" w:rsidP="00207F46">
            <w:pPr>
              <w:pStyle w:val="DataTable"/>
              <w:rPr>
                <w:sz w:val="22"/>
                <w:szCs w:val="48"/>
              </w:rPr>
            </w:pPr>
            <w:r w:rsidRPr="008F5950">
              <w:rPr>
                <w:sz w:val="22"/>
                <w:szCs w:val="48"/>
              </w:rPr>
              <w:t>C or better</w:t>
            </w:r>
          </w:p>
        </w:tc>
        <w:tc>
          <w:tcPr>
            <w:tcW w:w="0" w:type="auto"/>
          </w:tcPr>
          <w:p w14:paraId="4EA8F3A9"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76%</w:t>
            </w:r>
          </w:p>
        </w:tc>
        <w:tc>
          <w:tcPr>
            <w:tcW w:w="0" w:type="auto"/>
          </w:tcPr>
          <w:p w14:paraId="42986CAA"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78%</w:t>
            </w:r>
          </w:p>
        </w:tc>
        <w:tc>
          <w:tcPr>
            <w:tcW w:w="0" w:type="auto"/>
          </w:tcPr>
          <w:p w14:paraId="6C8DA087"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94%</w:t>
            </w:r>
          </w:p>
        </w:tc>
        <w:tc>
          <w:tcPr>
            <w:tcW w:w="0" w:type="auto"/>
          </w:tcPr>
          <w:p w14:paraId="10545508"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84%</w:t>
            </w:r>
          </w:p>
        </w:tc>
      </w:tr>
      <w:tr w:rsidR="00782D3D" w:rsidRPr="008F5950" w14:paraId="1CBB5A3D"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7D9A5F69" w14:textId="77777777" w:rsidR="00782D3D" w:rsidRPr="008F5950" w:rsidRDefault="00782D3D" w:rsidP="00207F46">
            <w:pPr>
              <w:pStyle w:val="DataTable"/>
              <w:rPr>
                <w:sz w:val="22"/>
                <w:szCs w:val="48"/>
              </w:rPr>
            </w:pPr>
            <w:r w:rsidRPr="008F5950">
              <w:rPr>
                <w:sz w:val="22"/>
                <w:szCs w:val="48"/>
              </w:rPr>
              <w:t>DFW</w:t>
            </w:r>
          </w:p>
        </w:tc>
        <w:tc>
          <w:tcPr>
            <w:tcW w:w="0" w:type="auto"/>
          </w:tcPr>
          <w:p w14:paraId="264B3B01"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24%</w:t>
            </w:r>
          </w:p>
        </w:tc>
        <w:tc>
          <w:tcPr>
            <w:tcW w:w="0" w:type="auto"/>
          </w:tcPr>
          <w:p w14:paraId="2F235295"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22%</w:t>
            </w:r>
          </w:p>
        </w:tc>
        <w:tc>
          <w:tcPr>
            <w:tcW w:w="0" w:type="auto"/>
          </w:tcPr>
          <w:p w14:paraId="7923E0F6"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6%</w:t>
            </w:r>
          </w:p>
        </w:tc>
        <w:tc>
          <w:tcPr>
            <w:tcW w:w="0" w:type="auto"/>
          </w:tcPr>
          <w:p w14:paraId="707A3E77"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16%</w:t>
            </w:r>
          </w:p>
        </w:tc>
      </w:tr>
      <w:tr w:rsidR="00782D3D" w:rsidRPr="008F5950" w14:paraId="402E6685" w14:textId="77777777" w:rsidTr="00207F46">
        <w:trPr>
          <w:trHeight w:val="350"/>
          <w:jc w:val="center"/>
        </w:trPr>
        <w:tc>
          <w:tcPr>
            <w:cnfStyle w:val="001000000000" w:firstRow="0" w:lastRow="0" w:firstColumn="1" w:lastColumn="0" w:oddVBand="0" w:evenVBand="0" w:oddHBand="0" w:evenHBand="0" w:firstRowFirstColumn="0" w:firstRowLastColumn="0" w:lastRowFirstColumn="0" w:lastRowLastColumn="0"/>
            <w:tcW w:w="0" w:type="auto"/>
          </w:tcPr>
          <w:p w14:paraId="5A818524" w14:textId="77777777" w:rsidR="00782D3D" w:rsidRPr="008F5950" w:rsidRDefault="00782D3D" w:rsidP="00207F46">
            <w:pPr>
              <w:pStyle w:val="DataTable"/>
              <w:rPr>
                <w:sz w:val="22"/>
                <w:szCs w:val="48"/>
              </w:rPr>
            </w:pPr>
            <w:r w:rsidRPr="008F5950">
              <w:rPr>
                <w:sz w:val="22"/>
                <w:szCs w:val="48"/>
              </w:rPr>
              <w:t xml:space="preserve">Total </w:t>
            </w:r>
            <w:r>
              <w:rPr>
                <w:sz w:val="22"/>
                <w:szCs w:val="48"/>
              </w:rPr>
              <w:t>Grades</w:t>
            </w:r>
          </w:p>
        </w:tc>
        <w:tc>
          <w:tcPr>
            <w:tcW w:w="0" w:type="auto"/>
          </w:tcPr>
          <w:p w14:paraId="35DD8BA6"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2,949</w:t>
            </w:r>
          </w:p>
        </w:tc>
        <w:tc>
          <w:tcPr>
            <w:tcW w:w="0" w:type="auto"/>
          </w:tcPr>
          <w:p w14:paraId="0F43236B"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63</w:t>
            </w:r>
          </w:p>
        </w:tc>
        <w:tc>
          <w:tcPr>
            <w:tcW w:w="0" w:type="auto"/>
          </w:tcPr>
          <w:p w14:paraId="1DB2779F" w14:textId="77777777" w:rsidR="00782D3D"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16</w:t>
            </w:r>
          </w:p>
        </w:tc>
        <w:tc>
          <w:tcPr>
            <w:tcW w:w="0" w:type="auto"/>
          </w:tcPr>
          <w:p w14:paraId="62A3C7A1" w14:textId="77777777" w:rsidR="00782D3D" w:rsidRPr="008F5950" w:rsidRDefault="00782D3D" w:rsidP="00207F46">
            <w:pPr>
              <w:pStyle w:val="DataTable"/>
              <w:cnfStyle w:val="000000000000" w:firstRow="0" w:lastRow="0" w:firstColumn="0" w:lastColumn="0" w:oddVBand="0" w:evenVBand="0" w:oddHBand="0" w:evenHBand="0" w:firstRowFirstColumn="0" w:firstRowLastColumn="0" w:lastRowFirstColumn="0" w:lastRowLastColumn="0"/>
              <w:rPr>
                <w:sz w:val="22"/>
                <w:szCs w:val="48"/>
              </w:rPr>
            </w:pPr>
            <w:r>
              <w:rPr>
                <w:sz w:val="22"/>
                <w:szCs w:val="48"/>
              </w:rPr>
              <w:t>37</w:t>
            </w:r>
          </w:p>
        </w:tc>
      </w:tr>
    </w:tbl>
    <w:p w14:paraId="4F1FDFE5" w14:textId="77777777" w:rsidR="00782D3D" w:rsidRDefault="00782D3D" w:rsidP="00782D3D">
      <w:pPr>
        <w:spacing w:after="0"/>
        <w:rPr>
          <w:rFonts w:ascii="Franklin Gothic Demi" w:hAnsi="Franklin Gothic Demi"/>
          <w:sz w:val="26"/>
          <w:szCs w:val="26"/>
        </w:rPr>
      </w:pPr>
    </w:p>
    <w:p w14:paraId="14DD3D65" w14:textId="77777777" w:rsidR="00782D3D" w:rsidRPr="0047513A" w:rsidRDefault="00782D3D" w:rsidP="00782D3D">
      <w:pPr>
        <w:spacing w:after="0"/>
        <w:rPr>
          <w:rFonts w:ascii="Franklin Gothic Demi" w:hAnsi="Franklin Gothic Demi"/>
          <w:color w:val="8E6F3E"/>
          <w:sz w:val="26"/>
          <w:szCs w:val="26"/>
        </w:rPr>
      </w:pPr>
      <w:r w:rsidRPr="0047513A">
        <w:rPr>
          <w:rFonts w:ascii="Franklin Gothic Demi" w:hAnsi="Franklin Gothic Demi"/>
          <w:color w:val="8E6F3E"/>
          <w:sz w:val="26"/>
          <w:szCs w:val="26"/>
        </w:rPr>
        <w:lastRenderedPageBreak/>
        <w:t xml:space="preserve">Demographic Information of Students Served </w:t>
      </w:r>
      <w:r>
        <w:rPr>
          <w:rFonts w:ascii="Franklin Gothic Demi" w:hAnsi="Franklin Gothic Demi"/>
          <w:color w:val="8E6F3E"/>
          <w:sz w:val="26"/>
          <w:szCs w:val="26"/>
        </w:rPr>
        <w:t>T</w:t>
      </w:r>
      <w:r w:rsidRPr="0047513A">
        <w:rPr>
          <w:rFonts w:ascii="Franklin Gothic Demi" w:hAnsi="Franklin Gothic Demi"/>
          <w:color w:val="8E6F3E"/>
          <w:sz w:val="26"/>
          <w:szCs w:val="26"/>
        </w:rPr>
        <w:t xml:space="preserve">hrough </w:t>
      </w:r>
      <w:r>
        <w:rPr>
          <w:rFonts w:ascii="Franklin Gothic Demi" w:hAnsi="Franklin Gothic Demi"/>
          <w:color w:val="8E6F3E"/>
          <w:sz w:val="26"/>
          <w:szCs w:val="26"/>
        </w:rPr>
        <w:t>Peer Tutoring</w:t>
      </w:r>
      <w:r w:rsidRPr="0047513A">
        <w:rPr>
          <w:rFonts w:ascii="Franklin Gothic Demi" w:hAnsi="Franklin Gothic Demi"/>
          <w:color w:val="8E6F3E"/>
          <w:sz w:val="26"/>
          <w:szCs w:val="26"/>
        </w:rPr>
        <w:t xml:space="preserve"> (with All Purdue </w:t>
      </w:r>
      <w:r>
        <w:rPr>
          <w:rFonts w:ascii="Franklin Gothic Demi" w:hAnsi="Franklin Gothic Demi"/>
          <w:color w:val="8E6F3E"/>
          <w:sz w:val="26"/>
          <w:szCs w:val="26"/>
        </w:rPr>
        <w:t xml:space="preserve">(INDY) </w:t>
      </w:r>
      <w:r w:rsidRPr="0047513A">
        <w:rPr>
          <w:rFonts w:ascii="Franklin Gothic Demi" w:hAnsi="Franklin Gothic Demi"/>
          <w:color w:val="8E6F3E"/>
          <w:sz w:val="26"/>
          <w:szCs w:val="26"/>
        </w:rPr>
        <w:t>Reference Lines)</w:t>
      </w:r>
    </w:p>
    <w:p w14:paraId="06890012" w14:textId="1C85ACEF" w:rsidR="00782D3D" w:rsidRDefault="00782D3D" w:rsidP="00782D3D">
      <w:pPr>
        <w:spacing w:after="0"/>
        <w:rPr>
          <w:rFonts w:ascii="Franklin Gothic Demi" w:hAnsi="Franklin Gothic Demi"/>
          <w:sz w:val="26"/>
          <w:szCs w:val="26"/>
        </w:rPr>
      </w:pPr>
    </w:p>
    <w:p w14:paraId="75EF149B" w14:textId="6A2B35AE" w:rsidR="00795989" w:rsidRDefault="00782D3D" w:rsidP="00795989">
      <w:pPr>
        <w:spacing w:after="0"/>
        <w:jc w:val="center"/>
        <w:rPr>
          <w:rFonts w:ascii="Franklin Gothic Demi" w:hAnsi="Franklin Gothic Demi"/>
          <w:sz w:val="26"/>
          <w:szCs w:val="26"/>
        </w:rPr>
      </w:pPr>
      <w:r w:rsidRPr="0030600F">
        <w:rPr>
          <w:rFonts w:ascii="Franklin Gothic Demi" w:hAnsi="Franklin Gothic Demi"/>
          <w:noProof/>
          <w:sz w:val="26"/>
          <w:szCs w:val="26"/>
        </w:rPr>
        <w:drawing>
          <wp:inline distT="0" distB="0" distL="0" distR="0" wp14:anchorId="76742ED3" wp14:editId="27224E86">
            <wp:extent cx="5593549" cy="5029200"/>
            <wp:effectExtent l="0" t="0" r="7620" b="0"/>
            <wp:docPr id="1943041715" name="Picture 1" descr="A graph of a stud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41715" name="Picture 1" descr="A graph of a student&#10;&#10;AI-generated content may be incorrect."/>
                    <pic:cNvPicPr/>
                  </pic:nvPicPr>
                  <pic:blipFill>
                    <a:blip r:embed="rId24"/>
                    <a:stretch>
                      <a:fillRect/>
                    </a:stretch>
                  </pic:blipFill>
                  <pic:spPr>
                    <a:xfrm>
                      <a:off x="0" y="0"/>
                      <a:ext cx="5593549" cy="5029200"/>
                    </a:xfrm>
                    <a:prstGeom prst="rect">
                      <a:avLst/>
                    </a:prstGeom>
                  </pic:spPr>
                </pic:pic>
              </a:graphicData>
            </a:graphic>
          </wp:inline>
        </w:drawing>
      </w:r>
    </w:p>
    <w:p w14:paraId="4498E6C4" w14:textId="77777777" w:rsidR="00782D3D" w:rsidRDefault="00782D3D" w:rsidP="00782D3D">
      <w:pPr>
        <w:spacing w:after="0"/>
        <w:rPr>
          <w:rFonts w:ascii="Franklin Gothic Demi" w:hAnsi="Franklin Gothic Demi"/>
          <w:sz w:val="26"/>
          <w:szCs w:val="26"/>
        </w:rPr>
      </w:pPr>
    </w:p>
    <w:p w14:paraId="38D9C52B" w14:textId="0F909852" w:rsidR="00782D3D" w:rsidRPr="0047513A" w:rsidRDefault="00782D3D" w:rsidP="00782D3D">
      <w:pPr>
        <w:pStyle w:val="Heading2"/>
      </w:pPr>
      <w:r>
        <w:t xml:space="preserve">CONSULTATIONS </w:t>
      </w:r>
      <w:r w:rsidR="00795989">
        <w:t>(</w:t>
      </w:r>
      <w:r>
        <w:t>WL &amp; INDY</w:t>
      </w:r>
      <w:r w:rsidR="00795989">
        <w:t>)</w:t>
      </w:r>
    </w:p>
    <w:p w14:paraId="156DE5E7" w14:textId="77777777" w:rsidR="00782D3D" w:rsidRPr="00487E36" w:rsidRDefault="00782D3D" w:rsidP="00782D3D">
      <w:pPr>
        <w:spacing w:after="0"/>
        <w:rPr>
          <w:rFonts w:cstheme="minorHAnsi"/>
        </w:rPr>
      </w:pPr>
      <w:r w:rsidRPr="00487E36">
        <w:rPr>
          <w:rFonts w:cstheme="minorHAnsi"/>
        </w:rPr>
        <w:t>During the 202</w:t>
      </w:r>
      <w:r>
        <w:rPr>
          <w:rFonts w:cstheme="minorHAnsi"/>
        </w:rPr>
        <w:t>4</w:t>
      </w:r>
      <w:r w:rsidRPr="00487E36">
        <w:rPr>
          <w:rFonts w:cstheme="minorHAnsi"/>
        </w:rPr>
        <w:t>-2</w:t>
      </w:r>
      <w:r>
        <w:rPr>
          <w:rFonts w:cstheme="minorHAnsi"/>
        </w:rPr>
        <w:t>5</w:t>
      </w:r>
      <w:r w:rsidRPr="00487E36">
        <w:rPr>
          <w:rFonts w:cstheme="minorHAnsi"/>
        </w:rPr>
        <w:t xml:space="preserve"> academic year, the ASC held a total of </w:t>
      </w:r>
      <w:r>
        <w:rPr>
          <w:rFonts w:cstheme="minorHAnsi"/>
        </w:rPr>
        <w:t>523</w:t>
      </w:r>
      <w:r w:rsidRPr="00487E36">
        <w:rPr>
          <w:rFonts w:cstheme="minorHAnsi"/>
        </w:rPr>
        <w:t xml:space="preserve"> consultations for </w:t>
      </w:r>
      <w:r>
        <w:rPr>
          <w:rFonts w:cstheme="minorHAnsi"/>
        </w:rPr>
        <w:t>429</w:t>
      </w:r>
      <w:r w:rsidRPr="00487E36">
        <w:rPr>
          <w:rFonts w:cstheme="minorHAnsi"/>
        </w:rPr>
        <w:t xml:space="preserve"> unique students. </w:t>
      </w:r>
      <w:r w:rsidRPr="00487E36">
        <w:rPr>
          <w:rFonts w:cstheme="minorHAnsi"/>
        </w:rPr>
        <w:br/>
      </w:r>
    </w:p>
    <w:tbl>
      <w:tblPr>
        <w:tblStyle w:val="GridTable1Light"/>
        <w:tblW w:w="8785" w:type="dxa"/>
        <w:jc w:val="center"/>
        <w:tblLook w:val="04A0" w:firstRow="1" w:lastRow="0" w:firstColumn="1" w:lastColumn="0" w:noHBand="0" w:noVBand="1"/>
      </w:tblPr>
      <w:tblGrid>
        <w:gridCol w:w="3073"/>
        <w:gridCol w:w="1839"/>
        <w:gridCol w:w="1925"/>
        <w:gridCol w:w="1948"/>
      </w:tblGrid>
      <w:tr w:rsidR="00782D3D" w:rsidRPr="00487E36" w14:paraId="5280A488" w14:textId="77777777" w:rsidTr="00795989">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073" w:type="dxa"/>
            <w:noWrap/>
            <w:hideMark/>
          </w:tcPr>
          <w:p w14:paraId="34199C3F" w14:textId="77777777" w:rsidR="00782D3D" w:rsidRPr="00487E36" w:rsidRDefault="00782D3D" w:rsidP="00207F46">
            <w:pPr>
              <w:jc w:val="center"/>
              <w:rPr>
                <w:rFonts w:eastAsia="Times New Roman" w:cstheme="minorHAnsi"/>
                <w:color w:val="000000"/>
              </w:rPr>
            </w:pPr>
          </w:p>
        </w:tc>
        <w:tc>
          <w:tcPr>
            <w:tcW w:w="1839" w:type="dxa"/>
            <w:noWrap/>
            <w:hideMark/>
          </w:tcPr>
          <w:p w14:paraId="558BE1BF"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87E36">
              <w:rPr>
                <w:rFonts w:eastAsia="Times New Roman" w:cstheme="minorHAnsi"/>
                <w:color w:val="000000"/>
              </w:rPr>
              <w:t>Fall 202</w:t>
            </w:r>
            <w:r>
              <w:rPr>
                <w:rFonts w:eastAsia="Times New Roman" w:cstheme="minorHAnsi"/>
                <w:color w:val="000000"/>
              </w:rPr>
              <w:t>4</w:t>
            </w:r>
          </w:p>
        </w:tc>
        <w:tc>
          <w:tcPr>
            <w:tcW w:w="1925" w:type="dxa"/>
            <w:noWrap/>
            <w:hideMark/>
          </w:tcPr>
          <w:p w14:paraId="72603373"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87E36">
              <w:rPr>
                <w:rFonts w:eastAsia="Times New Roman" w:cstheme="minorHAnsi"/>
                <w:color w:val="000000"/>
              </w:rPr>
              <w:t>Spring 202</w:t>
            </w:r>
            <w:r>
              <w:rPr>
                <w:rFonts w:eastAsia="Times New Roman" w:cstheme="minorHAnsi"/>
                <w:color w:val="000000"/>
              </w:rPr>
              <w:t>5</w:t>
            </w:r>
          </w:p>
        </w:tc>
        <w:tc>
          <w:tcPr>
            <w:tcW w:w="1948" w:type="dxa"/>
            <w:noWrap/>
            <w:hideMark/>
          </w:tcPr>
          <w:p w14:paraId="6FA2C586" w14:textId="77777777" w:rsidR="00782D3D" w:rsidRPr="00487E36"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87E36">
              <w:rPr>
                <w:rFonts w:eastAsia="Times New Roman" w:cstheme="minorHAnsi"/>
                <w:color w:val="000000"/>
              </w:rPr>
              <w:t>202</w:t>
            </w:r>
            <w:r>
              <w:rPr>
                <w:rFonts w:eastAsia="Times New Roman" w:cstheme="minorHAnsi"/>
                <w:color w:val="000000"/>
              </w:rPr>
              <w:t>4</w:t>
            </w:r>
            <w:r w:rsidRPr="00487E36">
              <w:rPr>
                <w:rFonts w:eastAsia="Times New Roman" w:cstheme="minorHAnsi"/>
                <w:color w:val="000000"/>
              </w:rPr>
              <w:t>-2</w:t>
            </w:r>
            <w:r>
              <w:rPr>
                <w:rFonts w:eastAsia="Times New Roman" w:cstheme="minorHAnsi"/>
                <w:color w:val="000000"/>
              </w:rPr>
              <w:t>5</w:t>
            </w:r>
            <w:r w:rsidRPr="00487E36">
              <w:rPr>
                <w:rFonts w:eastAsia="Times New Roman" w:cstheme="minorHAnsi"/>
                <w:color w:val="000000"/>
              </w:rPr>
              <w:t xml:space="preserve"> Total</w:t>
            </w:r>
          </w:p>
        </w:tc>
      </w:tr>
      <w:tr w:rsidR="00782D3D" w:rsidRPr="00487E36" w14:paraId="4953A26F" w14:textId="77777777" w:rsidTr="00795989">
        <w:trPr>
          <w:trHeight w:val="324"/>
          <w:jc w:val="center"/>
        </w:trPr>
        <w:tc>
          <w:tcPr>
            <w:cnfStyle w:val="001000000000" w:firstRow="0" w:lastRow="0" w:firstColumn="1" w:lastColumn="0" w:oddVBand="0" w:evenVBand="0" w:oddHBand="0" w:evenHBand="0" w:firstRowFirstColumn="0" w:firstRowLastColumn="0" w:lastRowFirstColumn="0" w:lastRowLastColumn="0"/>
            <w:tcW w:w="3073" w:type="dxa"/>
            <w:noWrap/>
          </w:tcPr>
          <w:p w14:paraId="2C34E32D" w14:textId="77777777" w:rsidR="00782D3D" w:rsidRPr="00487E36" w:rsidRDefault="00782D3D" w:rsidP="00207F46">
            <w:pPr>
              <w:jc w:val="center"/>
              <w:rPr>
                <w:rFonts w:eastAsia="Times New Roman" w:cstheme="minorHAnsi"/>
                <w:color w:val="000000"/>
              </w:rPr>
            </w:pPr>
            <w:r>
              <w:rPr>
                <w:rFonts w:eastAsia="Times New Roman" w:cstheme="minorHAnsi"/>
                <w:color w:val="000000"/>
              </w:rPr>
              <w:t>WL Consultations</w:t>
            </w:r>
          </w:p>
        </w:tc>
        <w:tc>
          <w:tcPr>
            <w:tcW w:w="1839" w:type="dxa"/>
            <w:noWrap/>
          </w:tcPr>
          <w:p w14:paraId="03FC1329"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275</w:t>
            </w:r>
          </w:p>
        </w:tc>
        <w:tc>
          <w:tcPr>
            <w:tcW w:w="1925" w:type="dxa"/>
            <w:noWrap/>
          </w:tcPr>
          <w:p w14:paraId="7877CF4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212</w:t>
            </w:r>
          </w:p>
        </w:tc>
        <w:tc>
          <w:tcPr>
            <w:tcW w:w="1948" w:type="dxa"/>
            <w:noWrap/>
          </w:tcPr>
          <w:p w14:paraId="2756D5C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487</w:t>
            </w:r>
          </w:p>
        </w:tc>
      </w:tr>
      <w:tr w:rsidR="00782D3D" w:rsidRPr="00487E36" w14:paraId="5018EAB6" w14:textId="77777777" w:rsidTr="00795989">
        <w:trPr>
          <w:trHeight w:val="324"/>
          <w:jc w:val="center"/>
        </w:trPr>
        <w:tc>
          <w:tcPr>
            <w:cnfStyle w:val="001000000000" w:firstRow="0" w:lastRow="0" w:firstColumn="1" w:lastColumn="0" w:oddVBand="0" w:evenVBand="0" w:oddHBand="0" w:evenHBand="0" w:firstRowFirstColumn="0" w:firstRowLastColumn="0" w:lastRowFirstColumn="0" w:lastRowLastColumn="0"/>
            <w:tcW w:w="3073" w:type="dxa"/>
            <w:noWrap/>
          </w:tcPr>
          <w:p w14:paraId="288B5B2F" w14:textId="77777777" w:rsidR="00782D3D" w:rsidRPr="00487E36" w:rsidRDefault="00782D3D" w:rsidP="00207F46">
            <w:pPr>
              <w:jc w:val="center"/>
              <w:rPr>
                <w:rFonts w:eastAsia="Times New Roman" w:cstheme="minorHAnsi"/>
                <w:color w:val="000000"/>
              </w:rPr>
            </w:pPr>
            <w:r>
              <w:rPr>
                <w:rFonts w:eastAsia="Times New Roman" w:cstheme="minorHAnsi"/>
                <w:color w:val="000000"/>
              </w:rPr>
              <w:t>Indy Consultations</w:t>
            </w:r>
          </w:p>
        </w:tc>
        <w:tc>
          <w:tcPr>
            <w:tcW w:w="1839" w:type="dxa"/>
            <w:noWrap/>
          </w:tcPr>
          <w:p w14:paraId="0535F24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13</w:t>
            </w:r>
          </w:p>
        </w:tc>
        <w:tc>
          <w:tcPr>
            <w:tcW w:w="1925" w:type="dxa"/>
            <w:noWrap/>
          </w:tcPr>
          <w:p w14:paraId="019BEC87"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25</w:t>
            </w:r>
          </w:p>
        </w:tc>
        <w:tc>
          <w:tcPr>
            <w:tcW w:w="1948" w:type="dxa"/>
            <w:noWrap/>
          </w:tcPr>
          <w:p w14:paraId="55CDB801"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38</w:t>
            </w:r>
          </w:p>
        </w:tc>
      </w:tr>
      <w:tr w:rsidR="00782D3D" w:rsidRPr="00487E36" w14:paraId="3B45927E" w14:textId="77777777" w:rsidTr="00795989">
        <w:trPr>
          <w:trHeight w:val="324"/>
          <w:jc w:val="center"/>
        </w:trPr>
        <w:tc>
          <w:tcPr>
            <w:cnfStyle w:val="001000000000" w:firstRow="0" w:lastRow="0" w:firstColumn="1" w:lastColumn="0" w:oddVBand="0" w:evenVBand="0" w:oddHBand="0" w:evenHBand="0" w:firstRowFirstColumn="0" w:firstRowLastColumn="0" w:lastRowFirstColumn="0" w:lastRowLastColumn="0"/>
            <w:tcW w:w="3073" w:type="dxa"/>
            <w:noWrap/>
            <w:hideMark/>
          </w:tcPr>
          <w:p w14:paraId="66F12015" w14:textId="77777777" w:rsidR="00782D3D" w:rsidRPr="00487E36" w:rsidRDefault="00782D3D" w:rsidP="00207F46">
            <w:pPr>
              <w:jc w:val="center"/>
              <w:rPr>
                <w:rFonts w:eastAsia="Times New Roman" w:cstheme="minorHAnsi"/>
                <w:b w:val="0"/>
                <w:bCs w:val="0"/>
                <w:color w:val="000000"/>
              </w:rPr>
            </w:pPr>
            <w:r w:rsidRPr="00487E36">
              <w:rPr>
                <w:rFonts w:eastAsia="Times New Roman" w:cstheme="minorHAnsi"/>
                <w:color w:val="000000"/>
              </w:rPr>
              <w:t># of Visits</w:t>
            </w:r>
            <w:r>
              <w:rPr>
                <w:rFonts w:eastAsia="Times New Roman" w:cstheme="minorHAnsi"/>
                <w:color w:val="000000"/>
              </w:rPr>
              <w:t xml:space="preserve"> Total</w:t>
            </w:r>
          </w:p>
        </w:tc>
        <w:tc>
          <w:tcPr>
            <w:tcW w:w="1839" w:type="dxa"/>
            <w:noWrap/>
            <w:hideMark/>
          </w:tcPr>
          <w:p w14:paraId="4B68A8E9" w14:textId="77777777" w:rsidR="00782D3D" w:rsidRPr="009C30BC"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9C30BC">
              <w:rPr>
                <w:rFonts w:eastAsia="Times New Roman" w:cstheme="minorHAnsi"/>
                <w:b/>
                <w:bCs/>
                <w:color w:val="000000"/>
              </w:rPr>
              <w:t>288</w:t>
            </w:r>
          </w:p>
        </w:tc>
        <w:tc>
          <w:tcPr>
            <w:tcW w:w="1925" w:type="dxa"/>
            <w:noWrap/>
            <w:hideMark/>
          </w:tcPr>
          <w:p w14:paraId="0924BFF9" w14:textId="77777777" w:rsidR="00782D3D" w:rsidRPr="009C30BC"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9C30BC">
              <w:rPr>
                <w:rFonts w:eastAsia="Times New Roman" w:cstheme="minorHAnsi"/>
                <w:b/>
                <w:bCs/>
                <w:color w:val="000000"/>
              </w:rPr>
              <w:t>235</w:t>
            </w:r>
          </w:p>
        </w:tc>
        <w:tc>
          <w:tcPr>
            <w:tcW w:w="1948" w:type="dxa"/>
            <w:noWrap/>
            <w:hideMark/>
          </w:tcPr>
          <w:p w14:paraId="61E57850" w14:textId="77777777" w:rsidR="00782D3D" w:rsidRPr="009C30BC"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9C30BC">
              <w:rPr>
                <w:rFonts w:eastAsia="Times New Roman" w:cstheme="minorHAnsi"/>
                <w:b/>
                <w:bCs/>
                <w:color w:val="000000"/>
              </w:rPr>
              <w:t>523</w:t>
            </w:r>
          </w:p>
        </w:tc>
      </w:tr>
      <w:tr w:rsidR="00782D3D" w:rsidRPr="00487E36" w14:paraId="17D577CA" w14:textId="77777777" w:rsidTr="00795989">
        <w:trPr>
          <w:trHeight w:val="312"/>
          <w:jc w:val="center"/>
        </w:trPr>
        <w:tc>
          <w:tcPr>
            <w:cnfStyle w:val="001000000000" w:firstRow="0" w:lastRow="0" w:firstColumn="1" w:lastColumn="0" w:oddVBand="0" w:evenVBand="0" w:oddHBand="0" w:evenHBand="0" w:firstRowFirstColumn="0" w:firstRowLastColumn="0" w:lastRowFirstColumn="0" w:lastRowLastColumn="0"/>
            <w:tcW w:w="3073" w:type="dxa"/>
            <w:noWrap/>
          </w:tcPr>
          <w:p w14:paraId="7711C828" w14:textId="77777777" w:rsidR="00782D3D" w:rsidRPr="00487E36" w:rsidRDefault="00782D3D" w:rsidP="00207F46">
            <w:pPr>
              <w:jc w:val="center"/>
              <w:rPr>
                <w:rFonts w:eastAsia="Times New Roman" w:cstheme="minorHAnsi"/>
                <w:color w:val="000000"/>
              </w:rPr>
            </w:pPr>
            <w:r>
              <w:rPr>
                <w:rFonts w:eastAsia="Times New Roman" w:cstheme="minorHAnsi"/>
                <w:color w:val="000000"/>
              </w:rPr>
              <w:t>WL Unique Students</w:t>
            </w:r>
          </w:p>
        </w:tc>
        <w:tc>
          <w:tcPr>
            <w:tcW w:w="1839" w:type="dxa"/>
            <w:noWrap/>
          </w:tcPr>
          <w:p w14:paraId="0038A55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236</w:t>
            </w:r>
          </w:p>
        </w:tc>
        <w:tc>
          <w:tcPr>
            <w:tcW w:w="1925" w:type="dxa"/>
            <w:noWrap/>
          </w:tcPr>
          <w:p w14:paraId="182AAE6E"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176</w:t>
            </w:r>
          </w:p>
        </w:tc>
        <w:tc>
          <w:tcPr>
            <w:tcW w:w="1948" w:type="dxa"/>
            <w:noWrap/>
          </w:tcPr>
          <w:p w14:paraId="38726690"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401</w:t>
            </w:r>
          </w:p>
        </w:tc>
      </w:tr>
      <w:tr w:rsidR="00782D3D" w:rsidRPr="00487E36" w14:paraId="0714E59A" w14:textId="77777777" w:rsidTr="00795989">
        <w:trPr>
          <w:trHeight w:val="312"/>
          <w:jc w:val="center"/>
        </w:trPr>
        <w:tc>
          <w:tcPr>
            <w:cnfStyle w:val="001000000000" w:firstRow="0" w:lastRow="0" w:firstColumn="1" w:lastColumn="0" w:oddVBand="0" w:evenVBand="0" w:oddHBand="0" w:evenHBand="0" w:firstRowFirstColumn="0" w:firstRowLastColumn="0" w:lastRowFirstColumn="0" w:lastRowLastColumn="0"/>
            <w:tcW w:w="3073" w:type="dxa"/>
            <w:noWrap/>
          </w:tcPr>
          <w:p w14:paraId="73614564" w14:textId="77777777" w:rsidR="00782D3D" w:rsidRPr="00487E36" w:rsidRDefault="00782D3D" w:rsidP="00207F46">
            <w:pPr>
              <w:jc w:val="center"/>
              <w:rPr>
                <w:rFonts w:eastAsia="Times New Roman" w:cstheme="minorHAnsi"/>
                <w:color w:val="000000"/>
              </w:rPr>
            </w:pPr>
            <w:r>
              <w:rPr>
                <w:rFonts w:eastAsia="Times New Roman" w:cstheme="minorHAnsi"/>
                <w:color w:val="000000"/>
              </w:rPr>
              <w:t>Indy Unique Students</w:t>
            </w:r>
          </w:p>
        </w:tc>
        <w:tc>
          <w:tcPr>
            <w:tcW w:w="1839" w:type="dxa"/>
            <w:noWrap/>
          </w:tcPr>
          <w:p w14:paraId="75AFF254"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12</w:t>
            </w:r>
          </w:p>
        </w:tc>
        <w:tc>
          <w:tcPr>
            <w:tcW w:w="1925" w:type="dxa"/>
            <w:noWrap/>
          </w:tcPr>
          <w:p w14:paraId="79F07B05"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19</w:t>
            </w:r>
          </w:p>
        </w:tc>
        <w:tc>
          <w:tcPr>
            <w:tcW w:w="1948" w:type="dxa"/>
            <w:noWrap/>
          </w:tcPr>
          <w:p w14:paraId="19AC6E6C" w14:textId="77777777" w:rsidR="00782D3D" w:rsidRPr="00487E36"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29</w:t>
            </w:r>
          </w:p>
        </w:tc>
      </w:tr>
      <w:tr w:rsidR="00782D3D" w:rsidRPr="00487E36" w14:paraId="61373167" w14:textId="77777777" w:rsidTr="00795989">
        <w:trPr>
          <w:trHeight w:val="312"/>
          <w:jc w:val="center"/>
        </w:trPr>
        <w:tc>
          <w:tcPr>
            <w:cnfStyle w:val="001000000000" w:firstRow="0" w:lastRow="0" w:firstColumn="1" w:lastColumn="0" w:oddVBand="0" w:evenVBand="0" w:oddHBand="0" w:evenHBand="0" w:firstRowFirstColumn="0" w:firstRowLastColumn="0" w:lastRowFirstColumn="0" w:lastRowLastColumn="0"/>
            <w:tcW w:w="3073" w:type="dxa"/>
            <w:noWrap/>
            <w:hideMark/>
          </w:tcPr>
          <w:p w14:paraId="47B8F98B" w14:textId="77777777" w:rsidR="00782D3D" w:rsidRPr="00487E36" w:rsidRDefault="00782D3D" w:rsidP="00207F46">
            <w:pPr>
              <w:jc w:val="center"/>
              <w:rPr>
                <w:rFonts w:eastAsia="Times New Roman" w:cstheme="minorHAnsi"/>
                <w:b w:val="0"/>
                <w:bCs w:val="0"/>
                <w:color w:val="000000"/>
              </w:rPr>
            </w:pPr>
            <w:r w:rsidRPr="00487E36">
              <w:rPr>
                <w:rFonts w:eastAsia="Times New Roman" w:cstheme="minorHAnsi"/>
                <w:color w:val="000000"/>
              </w:rPr>
              <w:t>Unique Students Served</w:t>
            </w:r>
            <w:r>
              <w:rPr>
                <w:rFonts w:eastAsia="Times New Roman" w:cstheme="minorHAnsi"/>
                <w:color w:val="000000"/>
              </w:rPr>
              <w:t xml:space="preserve"> total</w:t>
            </w:r>
          </w:p>
        </w:tc>
        <w:tc>
          <w:tcPr>
            <w:tcW w:w="1839" w:type="dxa"/>
            <w:noWrap/>
            <w:hideMark/>
          </w:tcPr>
          <w:p w14:paraId="1E4A36F8" w14:textId="77777777" w:rsidR="00782D3D" w:rsidRPr="009C30BC"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9C30BC">
              <w:rPr>
                <w:rFonts w:eastAsia="Times New Roman" w:cstheme="minorHAnsi"/>
                <w:b/>
                <w:bCs/>
                <w:color w:val="000000"/>
              </w:rPr>
              <w:t>248</w:t>
            </w:r>
          </w:p>
        </w:tc>
        <w:tc>
          <w:tcPr>
            <w:tcW w:w="1925" w:type="dxa"/>
            <w:noWrap/>
            <w:hideMark/>
          </w:tcPr>
          <w:p w14:paraId="202B8A08" w14:textId="77777777" w:rsidR="00782D3D" w:rsidRPr="009C30BC"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9C30BC">
              <w:rPr>
                <w:rFonts w:eastAsia="Times New Roman" w:cstheme="minorHAnsi"/>
                <w:b/>
                <w:bCs/>
                <w:color w:val="000000"/>
              </w:rPr>
              <w:t>194</w:t>
            </w:r>
          </w:p>
        </w:tc>
        <w:tc>
          <w:tcPr>
            <w:tcW w:w="1948" w:type="dxa"/>
            <w:noWrap/>
            <w:hideMark/>
          </w:tcPr>
          <w:p w14:paraId="415B28C0" w14:textId="77777777" w:rsidR="00782D3D" w:rsidRPr="009C30BC"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9C30BC">
              <w:rPr>
                <w:rFonts w:eastAsia="Times New Roman" w:cstheme="minorHAnsi"/>
                <w:b/>
                <w:bCs/>
                <w:color w:val="000000"/>
              </w:rPr>
              <w:t>429</w:t>
            </w:r>
          </w:p>
        </w:tc>
      </w:tr>
    </w:tbl>
    <w:p w14:paraId="1D6F2C97" w14:textId="77777777" w:rsidR="00782D3D" w:rsidRPr="001C1A16" w:rsidRDefault="00782D3D" w:rsidP="00782D3D">
      <w:pPr>
        <w:rPr>
          <w:rFonts w:asciiTheme="minorHAnsi" w:hAnsiTheme="minorHAnsi" w:cstheme="minorHAnsi"/>
        </w:rPr>
      </w:pPr>
    </w:p>
    <w:p w14:paraId="38B1041D" w14:textId="7B6C58F4" w:rsidR="00782D3D" w:rsidRPr="00795989" w:rsidRDefault="00782D3D" w:rsidP="00795989">
      <w:pPr>
        <w:spacing w:after="0"/>
        <w:rPr>
          <w:rFonts w:ascii="Franklin Gothic Demi" w:hAnsi="Franklin Gothic Demi"/>
          <w:color w:val="8E6F3E"/>
          <w:sz w:val="26"/>
          <w:szCs w:val="26"/>
        </w:rPr>
      </w:pPr>
      <w:r w:rsidRPr="0047513A">
        <w:rPr>
          <w:rFonts w:ascii="Franklin Gothic Demi" w:hAnsi="Franklin Gothic Demi"/>
          <w:color w:val="8E6F3E"/>
          <w:sz w:val="26"/>
          <w:szCs w:val="26"/>
        </w:rPr>
        <w:lastRenderedPageBreak/>
        <w:t xml:space="preserve">Demographic Information of Students Served </w:t>
      </w:r>
      <w:r>
        <w:rPr>
          <w:rFonts w:ascii="Franklin Gothic Demi" w:hAnsi="Franklin Gothic Demi"/>
          <w:color w:val="8E6F3E"/>
          <w:sz w:val="26"/>
          <w:szCs w:val="26"/>
        </w:rPr>
        <w:t>T</w:t>
      </w:r>
      <w:r w:rsidRPr="0047513A">
        <w:rPr>
          <w:rFonts w:ascii="Franklin Gothic Demi" w:hAnsi="Franklin Gothic Demi"/>
          <w:color w:val="8E6F3E"/>
          <w:sz w:val="26"/>
          <w:szCs w:val="26"/>
        </w:rPr>
        <w:t>hrough Consultations (with All Purdue Reference Lines)</w:t>
      </w:r>
    </w:p>
    <w:p w14:paraId="2A74BC8B" w14:textId="60F22F38" w:rsidR="00782D3D" w:rsidRDefault="00782D3D" w:rsidP="00795989">
      <w:pPr>
        <w:jc w:val="center"/>
      </w:pPr>
      <w:r w:rsidRPr="00240E95">
        <w:rPr>
          <w:noProof/>
        </w:rPr>
        <w:drawing>
          <wp:inline distT="0" distB="0" distL="0" distR="0" wp14:anchorId="41FA31DC" wp14:editId="5F26720C">
            <wp:extent cx="5536734" cy="5029200"/>
            <wp:effectExtent l="0" t="0" r="6985" b="0"/>
            <wp:docPr id="1871031532"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31532" name="Picture 1" descr="A graph of different colored squares&#10;&#10;AI-generated content may be incorrect."/>
                    <pic:cNvPicPr/>
                  </pic:nvPicPr>
                  <pic:blipFill>
                    <a:blip r:embed="rId25"/>
                    <a:stretch>
                      <a:fillRect/>
                    </a:stretch>
                  </pic:blipFill>
                  <pic:spPr>
                    <a:xfrm>
                      <a:off x="0" y="0"/>
                      <a:ext cx="5536734" cy="5029200"/>
                    </a:xfrm>
                    <a:prstGeom prst="rect">
                      <a:avLst/>
                    </a:prstGeom>
                  </pic:spPr>
                </pic:pic>
              </a:graphicData>
            </a:graphic>
          </wp:inline>
        </w:drawing>
      </w:r>
    </w:p>
    <w:p w14:paraId="5B71EA4D" w14:textId="77777777" w:rsidR="00782D3D" w:rsidRPr="0047513A" w:rsidRDefault="00782D3D" w:rsidP="00782D3D">
      <w:pPr>
        <w:spacing w:after="0"/>
        <w:rPr>
          <w:rFonts w:ascii="Franklin Gothic Demi" w:hAnsi="Franklin Gothic Demi"/>
          <w:color w:val="8E6F3E"/>
          <w:sz w:val="26"/>
          <w:szCs w:val="26"/>
        </w:rPr>
      </w:pPr>
      <w:r w:rsidRPr="0047513A">
        <w:rPr>
          <w:rFonts w:ascii="Franklin Gothic Demi" w:hAnsi="Franklin Gothic Demi"/>
          <w:color w:val="8E6F3E"/>
          <w:sz w:val="26"/>
          <w:szCs w:val="26"/>
        </w:rPr>
        <w:t xml:space="preserve">Academic Standing of Students Served </w:t>
      </w:r>
      <w:r>
        <w:rPr>
          <w:rFonts w:ascii="Franklin Gothic Demi" w:hAnsi="Franklin Gothic Demi"/>
          <w:color w:val="8E6F3E"/>
          <w:sz w:val="26"/>
          <w:szCs w:val="26"/>
        </w:rPr>
        <w:t>T</w:t>
      </w:r>
      <w:r w:rsidRPr="0047513A">
        <w:rPr>
          <w:rFonts w:ascii="Franklin Gothic Demi" w:hAnsi="Franklin Gothic Demi"/>
          <w:color w:val="8E6F3E"/>
          <w:sz w:val="26"/>
          <w:szCs w:val="26"/>
        </w:rPr>
        <w:t>hrough Consultations</w:t>
      </w:r>
    </w:p>
    <w:p w14:paraId="3C366297" w14:textId="77777777" w:rsidR="00782D3D" w:rsidRDefault="00782D3D" w:rsidP="00782D3D">
      <w:r w:rsidRPr="001C1A16">
        <w:t>One outcome</w:t>
      </w:r>
      <w:r>
        <w:t xml:space="preserve"> </w:t>
      </w:r>
      <w:r w:rsidRPr="001C1A16">
        <w:t xml:space="preserve">the ASC </w:t>
      </w:r>
      <w:r>
        <w:t>aims to reach with</w:t>
      </w:r>
      <w:r w:rsidRPr="001C1A16">
        <w:t xml:space="preserve"> academic consultations is </w:t>
      </w:r>
      <w:r>
        <w:t xml:space="preserve">that </w:t>
      </w:r>
      <w:r w:rsidRPr="001C1A16">
        <w:t>participating students will “maintain or return to good academic standing status (term and cumulative GPA at or above 2.0).” When looking at the outcome of a semester’s academic standing, it is helpful to consider the academic standing participating students were in during the semester they received support. For students in good standing, the goal is to maintain their academic good standing. For students on academic notice, the ideal goal is to earn a cumulative and term GPA of 2.0+ so they can return to good standing. However, depending on the student’s cumulative GPA, it may not be mathematically possible to return to good standing in just one semester</w:t>
      </w:r>
      <w:r>
        <w:t>. I</w:t>
      </w:r>
      <w:r w:rsidRPr="001C1A16">
        <w:t xml:space="preserve">n these situations, remaining on notice is a neutral to positive outcome. For all students, being academically separated is not the desired outcome.  </w:t>
      </w:r>
    </w:p>
    <w:p w14:paraId="14C52AA8" w14:textId="77777777" w:rsidR="00795989" w:rsidRDefault="00795989" w:rsidP="00782D3D"/>
    <w:p w14:paraId="4A745819" w14:textId="77777777" w:rsidR="00795989" w:rsidRDefault="00795989" w:rsidP="00782D3D"/>
    <w:p w14:paraId="6AB0AD0A" w14:textId="77777777" w:rsidR="00795989" w:rsidRDefault="00795989" w:rsidP="00782D3D"/>
    <w:p w14:paraId="0D7113CC" w14:textId="77777777" w:rsidR="00782D3D" w:rsidRDefault="00782D3D" w:rsidP="00782D3D">
      <w:pPr>
        <w:rPr>
          <w:rFonts w:asciiTheme="minorHAnsi" w:hAnsiTheme="minorHAnsi" w:cstheme="minorHAnsi"/>
          <w:sz w:val="20"/>
          <w:szCs w:val="20"/>
        </w:rPr>
      </w:pPr>
      <w:r w:rsidRPr="001C1A16">
        <w:lastRenderedPageBreak/>
        <w:t xml:space="preserve">The charts below show the academic standing outcomes of participating students versus all Purdue students based on their standing groups during the semester. In </w:t>
      </w:r>
      <w:r>
        <w:t>Fall 2024</w:t>
      </w:r>
      <w:r w:rsidRPr="001C1A16">
        <w:t>, 86.</w:t>
      </w:r>
      <w:r>
        <w:t>6</w:t>
      </w:r>
      <w:r w:rsidRPr="001C1A16">
        <w:t xml:space="preserve">% of participating students who were in good standing when seeking support remained in good standing at the end of the term. That same semester, </w:t>
      </w:r>
      <w:r>
        <w:t>53.2</w:t>
      </w:r>
      <w:r w:rsidRPr="001C1A16">
        <w:t xml:space="preserve">% of participating students who were on academic probation during the semester of support returned to academic good standing. In </w:t>
      </w:r>
      <w:r>
        <w:t>Spring 2025</w:t>
      </w:r>
      <w:r w:rsidRPr="001C1A16">
        <w:t xml:space="preserve">, </w:t>
      </w:r>
      <w:r>
        <w:t>54.8</w:t>
      </w:r>
      <w:r w:rsidRPr="001C1A16">
        <w:t>% of students who were on probation during the semester of support returned to academic good standing.</w:t>
      </w:r>
      <w:r w:rsidRPr="001C1A16">
        <w:rPr>
          <w:rFonts w:asciiTheme="minorHAnsi" w:hAnsiTheme="minorHAnsi" w:cstheme="minorHAnsi"/>
          <w:sz w:val="20"/>
          <w:szCs w:val="20"/>
        </w:rPr>
        <w:t xml:space="preserve">   </w:t>
      </w:r>
    </w:p>
    <w:p w14:paraId="461143E3" w14:textId="77777777" w:rsidR="00782D3D" w:rsidRPr="00487E36" w:rsidRDefault="00782D3D" w:rsidP="00782D3D">
      <w:r w:rsidRPr="00B349AC">
        <w:rPr>
          <w:noProof/>
        </w:rPr>
        <w:drawing>
          <wp:inline distT="0" distB="0" distL="0" distR="0" wp14:anchorId="5B444712" wp14:editId="65675CFF">
            <wp:extent cx="3171825" cy="2017961"/>
            <wp:effectExtent l="0" t="0" r="0" b="1905"/>
            <wp:docPr id="1949678822" name="Picture 1" descr="A graph of a number of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78822" name="Picture 1" descr="A graph of a number of columns&#10;&#10;AI-generated content may be incorrect."/>
                    <pic:cNvPicPr/>
                  </pic:nvPicPr>
                  <pic:blipFill>
                    <a:blip r:embed="rId26"/>
                    <a:stretch>
                      <a:fillRect/>
                    </a:stretch>
                  </pic:blipFill>
                  <pic:spPr>
                    <a:xfrm>
                      <a:off x="0" y="0"/>
                      <a:ext cx="3213947" cy="2044760"/>
                    </a:xfrm>
                    <a:prstGeom prst="rect">
                      <a:avLst/>
                    </a:prstGeom>
                  </pic:spPr>
                </pic:pic>
              </a:graphicData>
            </a:graphic>
          </wp:inline>
        </w:drawing>
      </w:r>
      <w:r w:rsidRPr="00B349AC">
        <w:rPr>
          <w:rFonts w:asciiTheme="minorHAnsi" w:hAnsiTheme="minorHAnsi" w:cstheme="minorHAnsi"/>
          <w:noProof/>
          <w:sz w:val="20"/>
          <w:szCs w:val="20"/>
        </w:rPr>
        <w:drawing>
          <wp:inline distT="0" distB="0" distL="0" distR="0" wp14:anchorId="49678C36" wp14:editId="5BFBDCE5">
            <wp:extent cx="3162066" cy="2029460"/>
            <wp:effectExtent l="0" t="0" r="635" b="8890"/>
            <wp:docPr id="497188774" name="Picture 1" descr="A graph of a number of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88774" name="Picture 1" descr="A graph of a number of columns&#10;&#10;AI-generated content may be incorrect."/>
                    <pic:cNvPicPr/>
                  </pic:nvPicPr>
                  <pic:blipFill>
                    <a:blip r:embed="rId27"/>
                    <a:stretch>
                      <a:fillRect/>
                    </a:stretch>
                  </pic:blipFill>
                  <pic:spPr>
                    <a:xfrm>
                      <a:off x="0" y="0"/>
                      <a:ext cx="3208857" cy="2059491"/>
                    </a:xfrm>
                    <a:prstGeom prst="rect">
                      <a:avLst/>
                    </a:prstGeom>
                  </pic:spPr>
                </pic:pic>
              </a:graphicData>
            </a:graphic>
          </wp:inline>
        </w:drawing>
      </w:r>
    </w:p>
    <w:p w14:paraId="1F663FF2" w14:textId="77777777" w:rsidR="00782D3D" w:rsidRPr="001C1A16" w:rsidRDefault="00782D3D" w:rsidP="00782D3D">
      <w:pPr>
        <w:jc w:val="center"/>
        <w:rPr>
          <w:rFonts w:asciiTheme="minorHAnsi" w:hAnsiTheme="minorHAnsi" w:cstheme="minorHAnsi"/>
          <w:sz w:val="20"/>
          <w:szCs w:val="20"/>
        </w:rPr>
      </w:pPr>
    </w:p>
    <w:tbl>
      <w:tblPr>
        <w:tblStyle w:val="GridTable1Light"/>
        <w:tblW w:w="6025" w:type="dxa"/>
        <w:jc w:val="center"/>
        <w:tblLook w:val="04A0" w:firstRow="1" w:lastRow="0" w:firstColumn="1" w:lastColumn="0" w:noHBand="0" w:noVBand="1"/>
      </w:tblPr>
      <w:tblGrid>
        <w:gridCol w:w="3235"/>
        <w:gridCol w:w="1260"/>
        <w:gridCol w:w="1530"/>
      </w:tblGrid>
      <w:tr w:rsidR="00782D3D" w:rsidRPr="00795989" w14:paraId="68AFB997" w14:textId="77777777" w:rsidTr="00795989">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025" w:type="dxa"/>
            <w:gridSpan w:val="3"/>
            <w:hideMark/>
          </w:tcPr>
          <w:p w14:paraId="30AFF0A5" w14:textId="77777777" w:rsidR="00782D3D" w:rsidRPr="00795989" w:rsidRDefault="00782D3D" w:rsidP="00207F46">
            <w:pPr>
              <w:jc w:val="center"/>
              <w:rPr>
                <w:rFonts w:eastAsia="Times New Roman" w:cstheme="minorHAnsi"/>
                <w:b w:val="0"/>
                <w:bCs w:val="0"/>
                <w:color w:val="000000"/>
              </w:rPr>
            </w:pPr>
            <w:r w:rsidRPr="00795989">
              <w:rPr>
                <w:rFonts w:eastAsia="Times New Roman" w:cstheme="minorHAnsi"/>
                <w:color w:val="000000"/>
              </w:rPr>
              <w:t>Average GPAs of Participating Students 2024-25</w:t>
            </w:r>
          </w:p>
        </w:tc>
      </w:tr>
      <w:tr w:rsidR="00782D3D" w:rsidRPr="00795989" w14:paraId="672632CB" w14:textId="77777777" w:rsidTr="00795989">
        <w:trPr>
          <w:trHeight w:val="290"/>
          <w:jc w:val="center"/>
        </w:trPr>
        <w:tc>
          <w:tcPr>
            <w:cnfStyle w:val="001000000000" w:firstRow="0" w:lastRow="0" w:firstColumn="1" w:lastColumn="0" w:oddVBand="0" w:evenVBand="0" w:oddHBand="0" w:evenHBand="0" w:firstRowFirstColumn="0" w:firstRowLastColumn="0" w:lastRowFirstColumn="0" w:lastRowLastColumn="0"/>
            <w:tcW w:w="3235" w:type="dxa"/>
            <w:noWrap/>
            <w:hideMark/>
          </w:tcPr>
          <w:p w14:paraId="386FB2EB" w14:textId="77777777" w:rsidR="00782D3D" w:rsidRPr="00795989" w:rsidRDefault="00782D3D" w:rsidP="00207F46">
            <w:pPr>
              <w:rPr>
                <w:rFonts w:eastAsia="Times New Roman" w:cstheme="minorHAnsi"/>
                <w:color w:val="000000"/>
              </w:rPr>
            </w:pPr>
            <w:r w:rsidRPr="00795989">
              <w:rPr>
                <w:rFonts w:eastAsia="Times New Roman" w:cstheme="minorHAnsi"/>
                <w:color w:val="000000"/>
              </w:rPr>
              <w:t> </w:t>
            </w:r>
          </w:p>
        </w:tc>
        <w:tc>
          <w:tcPr>
            <w:tcW w:w="1260" w:type="dxa"/>
            <w:noWrap/>
            <w:hideMark/>
          </w:tcPr>
          <w:p w14:paraId="302FABC7" w14:textId="77777777" w:rsidR="00782D3D" w:rsidRPr="00795989" w:rsidRDefault="00782D3D" w:rsidP="00207F4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795989">
              <w:rPr>
                <w:rFonts w:eastAsia="Times New Roman" w:cstheme="minorHAnsi"/>
                <w:b/>
                <w:color w:val="000000"/>
              </w:rPr>
              <w:t>Fall 2024</w:t>
            </w:r>
          </w:p>
        </w:tc>
        <w:tc>
          <w:tcPr>
            <w:tcW w:w="1530" w:type="dxa"/>
            <w:noWrap/>
            <w:hideMark/>
          </w:tcPr>
          <w:p w14:paraId="2FDDB2EE" w14:textId="77777777" w:rsidR="00782D3D" w:rsidRPr="00795989" w:rsidRDefault="00782D3D" w:rsidP="00207F4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795989">
              <w:rPr>
                <w:rFonts w:eastAsia="Times New Roman" w:cstheme="minorHAnsi"/>
                <w:b/>
                <w:color w:val="000000"/>
              </w:rPr>
              <w:t>Spring 2025</w:t>
            </w:r>
          </w:p>
        </w:tc>
      </w:tr>
      <w:tr w:rsidR="00782D3D" w:rsidRPr="00795989" w14:paraId="68F390B3" w14:textId="77777777" w:rsidTr="00795989">
        <w:trPr>
          <w:trHeight w:val="290"/>
          <w:jc w:val="center"/>
        </w:trPr>
        <w:tc>
          <w:tcPr>
            <w:cnfStyle w:val="001000000000" w:firstRow="0" w:lastRow="0" w:firstColumn="1" w:lastColumn="0" w:oddVBand="0" w:evenVBand="0" w:oddHBand="0" w:evenHBand="0" w:firstRowFirstColumn="0" w:firstRowLastColumn="0" w:lastRowFirstColumn="0" w:lastRowLastColumn="0"/>
            <w:tcW w:w="3235" w:type="dxa"/>
            <w:noWrap/>
            <w:hideMark/>
          </w:tcPr>
          <w:p w14:paraId="3F7789E3" w14:textId="77777777" w:rsidR="00782D3D" w:rsidRPr="00795989" w:rsidRDefault="00782D3D" w:rsidP="00207F46">
            <w:pPr>
              <w:rPr>
                <w:rFonts w:eastAsia="Times New Roman" w:cstheme="minorHAnsi"/>
                <w:color w:val="000000"/>
              </w:rPr>
            </w:pPr>
            <w:r w:rsidRPr="00795989">
              <w:rPr>
                <w:rFonts w:eastAsia="Times New Roman" w:cstheme="minorHAnsi"/>
                <w:color w:val="000000"/>
              </w:rPr>
              <w:t>Average Cumulative GPA</w:t>
            </w:r>
          </w:p>
        </w:tc>
        <w:tc>
          <w:tcPr>
            <w:tcW w:w="1260" w:type="dxa"/>
            <w:noWrap/>
            <w:hideMark/>
          </w:tcPr>
          <w:p w14:paraId="67F191C5"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5989">
              <w:rPr>
                <w:rFonts w:eastAsia="Times New Roman" w:cstheme="minorHAnsi"/>
                <w:color w:val="000000"/>
              </w:rPr>
              <w:t>2.92</w:t>
            </w:r>
          </w:p>
        </w:tc>
        <w:tc>
          <w:tcPr>
            <w:tcW w:w="1530" w:type="dxa"/>
            <w:noWrap/>
            <w:hideMark/>
          </w:tcPr>
          <w:p w14:paraId="39721745"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5989">
              <w:rPr>
                <w:rFonts w:eastAsia="Times New Roman" w:cstheme="minorHAnsi"/>
                <w:color w:val="000000"/>
              </w:rPr>
              <w:t>2.82</w:t>
            </w:r>
          </w:p>
        </w:tc>
      </w:tr>
      <w:tr w:rsidR="00782D3D" w:rsidRPr="00795989" w14:paraId="25A9B6B9" w14:textId="77777777" w:rsidTr="00795989">
        <w:trPr>
          <w:trHeight w:val="290"/>
          <w:jc w:val="center"/>
        </w:trPr>
        <w:tc>
          <w:tcPr>
            <w:cnfStyle w:val="001000000000" w:firstRow="0" w:lastRow="0" w:firstColumn="1" w:lastColumn="0" w:oddVBand="0" w:evenVBand="0" w:oddHBand="0" w:evenHBand="0" w:firstRowFirstColumn="0" w:firstRowLastColumn="0" w:lastRowFirstColumn="0" w:lastRowLastColumn="0"/>
            <w:tcW w:w="3235" w:type="dxa"/>
            <w:noWrap/>
            <w:hideMark/>
          </w:tcPr>
          <w:p w14:paraId="63030CAD" w14:textId="77777777" w:rsidR="00782D3D" w:rsidRPr="00795989" w:rsidRDefault="00782D3D" w:rsidP="00207F46">
            <w:pPr>
              <w:rPr>
                <w:rFonts w:eastAsia="Times New Roman" w:cstheme="minorHAnsi"/>
                <w:color w:val="000000"/>
              </w:rPr>
            </w:pPr>
            <w:r w:rsidRPr="00795989">
              <w:rPr>
                <w:rFonts w:eastAsia="Times New Roman" w:cstheme="minorHAnsi"/>
                <w:color w:val="000000"/>
              </w:rPr>
              <w:t>Average Term GPA</w:t>
            </w:r>
          </w:p>
        </w:tc>
        <w:tc>
          <w:tcPr>
            <w:tcW w:w="1260" w:type="dxa"/>
            <w:noWrap/>
            <w:hideMark/>
          </w:tcPr>
          <w:p w14:paraId="070A2709"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5989">
              <w:rPr>
                <w:rFonts w:eastAsia="Times New Roman" w:cstheme="minorHAnsi"/>
                <w:color w:val="000000"/>
              </w:rPr>
              <w:t>2.81</w:t>
            </w:r>
          </w:p>
        </w:tc>
        <w:tc>
          <w:tcPr>
            <w:tcW w:w="1530" w:type="dxa"/>
            <w:noWrap/>
            <w:hideMark/>
          </w:tcPr>
          <w:p w14:paraId="2B88441C"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5989">
              <w:rPr>
                <w:rFonts w:eastAsia="Times New Roman" w:cstheme="minorHAnsi"/>
                <w:color w:val="000000"/>
              </w:rPr>
              <w:t>2.66</w:t>
            </w:r>
          </w:p>
        </w:tc>
      </w:tr>
      <w:tr w:rsidR="00782D3D" w:rsidRPr="00795989" w14:paraId="4025D443" w14:textId="77777777" w:rsidTr="00795989">
        <w:trPr>
          <w:trHeight w:val="290"/>
          <w:jc w:val="center"/>
        </w:trPr>
        <w:tc>
          <w:tcPr>
            <w:cnfStyle w:val="001000000000" w:firstRow="0" w:lastRow="0" w:firstColumn="1" w:lastColumn="0" w:oddVBand="0" w:evenVBand="0" w:oddHBand="0" w:evenHBand="0" w:firstRowFirstColumn="0" w:firstRowLastColumn="0" w:lastRowFirstColumn="0" w:lastRowLastColumn="0"/>
            <w:tcW w:w="3235" w:type="dxa"/>
            <w:noWrap/>
            <w:hideMark/>
          </w:tcPr>
          <w:p w14:paraId="7AD394CB" w14:textId="77777777" w:rsidR="00782D3D" w:rsidRPr="00795989" w:rsidRDefault="00782D3D" w:rsidP="00207F46">
            <w:pPr>
              <w:rPr>
                <w:rFonts w:eastAsia="Times New Roman" w:cstheme="minorHAnsi"/>
                <w:color w:val="000000"/>
              </w:rPr>
            </w:pPr>
            <w:r w:rsidRPr="00795989">
              <w:rPr>
                <w:rFonts w:eastAsia="Times New Roman" w:cstheme="minorHAnsi"/>
                <w:color w:val="000000"/>
              </w:rPr>
              <w:t>Average Credit Hours Completed</w:t>
            </w:r>
          </w:p>
        </w:tc>
        <w:tc>
          <w:tcPr>
            <w:tcW w:w="1260" w:type="dxa"/>
            <w:noWrap/>
            <w:hideMark/>
          </w:tcPr>
          <w:p w14:paraId="22003BCA"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5989">
              <w:rPr>
                <w:rFonts w:eastAsia="Times New Roman" w:cstheme="minorHAnsi"/>
                <w:color w:val="000000"/>
              </w:rPr>
              <w:t>12.98</w:t>
            </w:r>
          </w:p>
        </w:tc>
        <w:tc>
          <w:tcPr>
            <w:tcW w:w="1530" w:type="dxa"/>
            <w:noWrap/>
            <w:hideMark/>
          </w:tcPr>
          <w:p w14:paraId="7E027A96"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5989">
              <w:rPr>
                <w:rFonts w:eastAsia="Times New Roman" w:cstheme="minorHAnsi"/>
                <w:color w:val="000000"/>
              </w:rPr>
              <w:t>13.03</w:t>
            </w:r>
          </w:p>
        </w:tc>
      </w:tr>
    </w:tbl>
    <w:p w14:paraId="064CED47" w14:textId="77777777" w:rsidR="00782D3D" w:rsidRPr="001C1A16" w:rsidRDefault="00782D3D" w:rsidP="00782D3D">
      <w:pPr>
        <w:rPr>
          <w:rFonts w:asciiTheme="minorHAnsi" w:hAnsiTheme="minorHAnsi" w:cstheme="minorHAnsi"/>
        </w:rPr>
      </w:pPr>
    </w:p>
    <w:p w14:paraId="50377597" w14:textId="65223DC1" w:rsidR="00782D3D" w:rsidRPr="0047513A" w:rsidRDefault="00782D3D" w:rsidP="00782D3D">
      <w:pPr>
        <w:pStyle w:val="Heading2"/>
      </w:pPr>
      <w:r>
        <w:t xml:space="preserve">PEER SUCCESS COACHING PROGRAM </w:t>
      </w:r>
      <w:r w:rsidR="00795989">
        <w:t>(</w:t>
      </w:r>
      <w:r>
        <w:t>WL &amp; INDY</w:t>
      </w:r>
      <w:r w:rsidR="00795989">
        <w:t>)</w:t>
      </w:r>
    </w:p>
    <w:p w14:paraId="7AA6EF8E" w14:textId="77777777" w:rsidR="00782D3D" w:rsidRPr="001C1A16" w:rsidRDefault="00782D3D" w:rsidP="00782D3D">
      <w:pPr>
        <w:rPr>
          <w:rFonts w:asciiTheme="minorHAnsi" w:hAnsiTheme="minorHAnsi" w:cstheme="minorHAnsi"/>
        </w:rPr>
      </w:pPr>
      <w:r w:rsidRPr="001C1A16">
        <w:rPr>
          <w:rFonts w:asciiTheme="minorHAnsi" w:hAnsiTheme="minorHAnsi" w:cstheme="minorHAnsi"/>
        </w:rPr>
        <w:t xml:space="preserve">During the </w:t>
      </w:r>
      <w:r>
        <w:rPr>
          <w:rFonts w:asciiTheme="minorHAnsi" w:hAnsiTheme="minorHAnsi" w:cstheme="minorHAnsi"/>
        </w:rPr>
        <w:t>2024-25</w:t>
      </w:r>
      <w:r w:rsidRPr="001C1A16">
        <w:rPr>
          <w:rFonts w:asciiTheme="minorHAnsi" w:hAnsiTheme="minorHAnsi" w:cstheme="minorHAnsi"/>
        </w:rPr>
        <w:t xml:space="preserve"> academic year, the PSC program served 1</w:t>
      </w:r>
      <w:r>
        <w:rPr>
          <w:rFonts w:asciiTheme="minorHAnsi" w:hAnsiTheme="minorHAnsi" w:cstheme="minorHAnsi"/>
        </w:rPr>
        <w:t>97</w:t>
      </w:r>
      <w:r w:rsidRPr="001C1A16">
        <w:rPr>
          <w:rFonts w:asciiTheme="minorHAnsi" w:hAnsiTheme="minorHAnsi" w:cstheme="minorHAnsi"/>
        </w:rPr>
        <w:t xml:space="preserve"> unique students and conducted 1,</w:t>
      </w:r>
      <w:r>
        <w:rPr>
          <w:rFonts w:asciiTheme="minorHAnsi" w:hAnsiTheme="minorHAnsi" w:cstheme="minorHAnsi"/>
        </w:rPr>
        <w:t>795</w:t>
      </w:r>
      <w:r w:rsidRPr="001C1A16">
        <w:rPr>
          <w:rFonts w:asciiTheme="minorHAnsi" w:hAnsiTheme="minorHAnsi" w:cstheme="minorHAnsi"/>
        </w:rPr>
        <w:t xml:space="preserve"> meetings. </w:t>
      </w:r>
    </w:p>
    <w:tbl>
      <w:tblPr>
        <w:tblStyle w:val="GridTable1Light"/>
        <w:tblW w:w="0" w:type="auto"/>
        <w:jc w:val="center"/>
        <w:tblLook w:val="04A0" w:firstRow="1" w:lastRow="0" w:firstColumn="1" w:lastColumn="0" w:noHBand="0" w:noVBand="1"/>
      </w:tblPr>
      <w:tblGrid>
        <w:gridCol w:w="3569"/>
        <w:gridCol w:w="1571"/>
        <w:gridCol w:w="1571"/>
        <w:gridCol w:w="1571"/>
      </w:tblGrid>
      <w:tr w:rsidR="00782D3D" w:rsidRPr="00795989" w14:paraId="6D55C3D7" w14:textId="77777777" w:rsidTr="00207F46">
        <w:trPr>
          <w:cnfStyle w:val="100000000000" w:firstRow="1" w:lastRow="0" w:firstColumn="0" w:lastColumn="0" w:oddVBand="0" w:evenVBand="0" w:oddHBand="0"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3569" w:type="dxa"/>
            <w:noWrap/>
            <w:hideMark/>
          </w:tcPr>
          <w:p w14:paraId="71410249" w14:textId="77777777" w:rsidR="00782D3D" w:rsidRPr="00795989" w:rsidRDefault="00782D3D" w:rsidP="00207F46">
            <w:pPr>
              <w:jc w:val="center"/>
              <w:rPr>
                <w:rFonts w:cstheme="minorHAnsi"/>
                <w:b w:val="0"/>
              </w:rPr>
            </w:pPr>
          </w:p>
        </w:tc>
        <w:tc>
          <w:tcPr>
            <w:tcW w:w="1571" w:type="dxa"/>
            <w:noWrap/>
            <w:hideMark/>
          </w:tcPr>
          <w:p w14:paraId="66019358" w14:textId="77777777" w:rsidR="00782D3D" w:rsidRPr="00795989" w:rsidRDefault="00782D3D" w:rsidP="00207F4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5989">
              <w:rPr>
                <w:rFonts w:cstheme="minorHAnsi"/>
              </w:rPr>
              <w:t>Fall 2024</w:t>
            </w:r>
          </w:p>
        </w:tc>
        <w:tc>
          <w:tcPr>
            <w:tcW w:w="1571" w:type="dxa"/>
            <w:noWrap/>
            <w:hideMark/>
          </w:tcPr>
          <w:p w14:paraId="657E754D" w14:textId="77777777" w:rsidR="00782D3D" w:rsidRPr="00795989" w:rsidRDefault="00782D3D" w:rsidP="00207F4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5989">
              <w:rPr>
                <w:rFonts w:cstheme="minorHAnsi"/>
              </w:rPr>
              <w:t>Spring 2025</w:t>
            </w:r>
          </w:p>
        </w:tc>
        <w:tc>
          <w:tcPr>
            <w:tcW w:w="1571" w:type="dxa"/>
            <w:noWrap/>
            <w:hideMark/>
          </w:tcPr>
          <w:p w14:paraId="3F66FF1D" w14:textId="77777777" w:rsidR="00782D3D" w:rsidRPr="00795989" w:rsidRDefault="00782D3D" w:rsidP="00207F4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95989">
              <w:rPr>
                <w:rFonts w:cstheme="minorHAnsi"/>
              </w:rPr>
              <w:t>2024-25 Total</w:t>
            </w:r>
          </w:p>
        </w:tc>
      </w:tr>
      <w:tr w:rsidR="00782D3D" w:rsidRPr="00795989" w14:paraId="584BD6C5" w14:textId="77777777" w:rsidTr="00207F46">
        <w:trPr>
          <w:trHeight w:val="223"/>
          <w:jc w:val="center"/>
        </w:trPr>
        <w:tc>
          <w:tcPr>
            <w:cnfStyle w:val="001000000000" w:firstRow="0" w:lastRow="0" w:firstColumn="1" w:lastColumn="0" w:oddVBand="0" w:evenVBand="0" w:oddHBand="0" w:evenHBand="0" w:firstRowFirstColumn="0" w:firstRowLastColumn="0" w:lastRowFirstColumn="0" w:lastRowLastColumn="0"/>
            <w:tcW w:w="3569" w:type="dxa"/>
            <w:shd w:val="clear" w:color="auto" w:fill="E7E6E6" w:themeFill="background2"/>
            <w:noWrap/>
            <w:hideMark/>
          </w:tcPr>
          <w:p w14:paraId="0E46F3D0" w14:textId="77777777" w:rsidR="00782D3D" w:rsidRPr="00795989" w:rsidRDefault="00782D3D" w:rsidP="00207F46">
            <w:pPr>
              <w:jc w:val="center"/>
              <w:rPr>
                <w:rFonts w:cstheme="minorHAnsi"/>
              </w:rPr>
            </w:pPr>
            <w:r w:rsidRPr="00795989">
              <w:rPr>
                <w:rFonts w:cstheme="minorHAnsi"/>
              </w:rPr>
              <w:t>Visits</w:t>
            </w:r>
          </w:p>
        </w:tc>
        <w:tc>
          <w:tcPr>
            <w:tcW w:w="1571" w:type="dxa"/>
            <w:shd w:val="clear" w:color="auto" w:fill="E7E6E6" w:themeFill="background2"/>
            <w:noWrap/>
            <w:hideMark/>
          </w:tcPr>
          <w:p w14:paraId="53042AD5"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795989">
              <w:rPr>
                <w:rFonts w:cstheme="minorHAnsi"/>
                <w:b/>
                <w:bCs/>
              </w:rPr>
              <w:t>827</w:t>
            </w:r>
          </w:p>
        </w:tc>
        <w:tc>
          <w:tcPr>
            <w:tcW w:w="1571" w:type="dxa"/>
            <w:shd w:val="clear" w:color="auto" w:fill="E7E6E6" w:themeFill="background2"/>
            <w:noWrap/>
            <w:hideMark/>
          </w:tcPr>
          <w:p w14:paraId="61EC1707"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795989">
              <w:rPr>
                <w:rFonts w:cstheme="minorHAnsi"/>
                <w:b/>
                <w:bCs/>
              </w:rPr>
              <w:t>968</w:t>
            </w:r>
          </w:p>
        </w:tc>
        <w:tc>
          <w:tcPr>
            <w:tcW w:w="1571" w:type="dxa"/>
            <w:shd w:val="clear" w:color="auto" w:fill="E7E6E6" w:themeFill="background2"/>
            <w:noWrap/>
            <w:hideMark/>
          </w:tcPr>
          <w:p w14:paraId="393C45BB"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795989">
              <w:rPr>
                <w:rFonts w:cstheme="minorHAnsi"/>
                <w:b/>
                <w:bCs/>
              </w:rPr>
              <w:t>1,795</w:t>
            </w:r>
          </w:p>
        </w:tc>
      </w:tr>
      <w:tr w:rsidR="00782D3D" w:rsidRPr="00795989" w14:paraId="06FF678F" w14:textId="77777777" w:rsidTr="00207F46">
        <w:trPr>
          <w:trHeight w:val="223"/>
          <w:jc w:val="center"/>
        </w:trPr>
        <w:tc>
          <w:tcPr>
            <w:cnfStyle w:val="001000000000" w:firstRow="0" w:lastRow="0" w:firstColumn="1" w:lastColumn="0" w:oddVBand="0" w:evenVBand="0" w:oddHBand="0" w:evenHBand="0" w:firstRowFirstColumn="0" w:firstRowLastColumn="0" w:lastRowFirstColumn="0" w:lastRowLastColumn="0"/>
            <w:tcW w:w="3569" w:type="dxa"/>
            <w:noWrap/>
          </w:tcPr>
          <w:p w14:paraId="707B3A7A" w14:textId="77777777" w:rsidR="00782D3D" w:rsidRPr="00795989" w:rsidRDefault="00782D3D" w:rsidP="00207F46">
            <w:pPr>
              <w:jc w:val="center"/>
              <w:rPr>
                <w:rFonts w:cstheme="minorHAnsi"/>
              </w:rPr>
            </w:pPr>
            <w:r w:rsidRPr="00795989">
              <w:rPr>
                <w:rFonts w:cstheme="minorHAnsi"/>
              </w:rPr>
              <w:t>Visits in WL</w:t>
            </w:r>
          </w:p>
        </w:tc>
        <w:tc>
          <w:tcPr>
            <w:tcW w:w="1571" w:type="dxa"/>
            <w:noWrap/>
          </w:tcPr>
          <w:p w14:paraId="427F3E46"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730</w:t>
            </w:r>
          </w:p>
        </w:tc>
        <w:tc>
          <w:tcPr>
            <w:tcW w:w="1571" w:type="dxa"/>
            <w:noWrap/>
          </w:tcPr>
          <w:p w14:paraId="2684E942"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825</w:t>
            </w:r>
          </w:p>
        </w:tc>
        <w:tc>
          <w:tcPr>
            <w:tcW w:w="1571" w:type="dxa"/>
            <w:noWrap/>
          </w:tcPr>
          <w:p w14:paraId="53F55D0C"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1,555</w:t>
            </w:r>
          </w:p>
        </w:tc>
      </w:tr>
      <w:tr w:rsidR="00782D3D" w:rsidRPr="00795989" w14:paraId="1C707282" w14:textId="77777777" w:rsidTr="00207F46">
        <w:trPr>
          <w:trHeight w:val="223"/>
          <w:jc w:val="center"/>
        </w:trPr>
        <w:tc>
          <w:tcPr>
            <w:cnfStyle w:val="001000000000" w:firstRow="0" w:lastRow="0" w:firstColumn="1" w:lastColumn="0" w:oddVBand="0" w:evenVBand="0" w:oddHBand="0" w:evenHBand="0" w:firstRowFirstColumn="0" w:firstRowLastColumn="0" w:lastRowFirstColumn="0" w:lastRowLastColumn="0"/>
            <w:tcW w:w="3569" w:type="dxa"/>
            <w:noWrap/>
          </w:tcPr>
          <w:p w14:paraId="0F349665" w14:textId="77777777" w:rsidR="00782D3D" w:rsidRPr="00795989" w:rsidRDefault="00782D3D" w:rsidP="00207F46">
            <w:pPr>
              <w:jc w:val="center"/>
              <w:rPr>
                <w:rFonts w:cstheme="minorHAnsi"/>
              </w:rPr>
            </w:pPr>
            <w:r w:rsidRPr="00795989">
              <w:rPr>
                <w:rFonts w:cstheme="minorHAnsi"/>
              </w:rPr>
              <w:t>Visits in Indy</w:t>
            </w:r>
          </w:p>
        </w:tc>
        <w:tc>
          <w:tcPr>
            <w:tcW w:w="1571" w:type="dxa"/>
            <w:noWrap/>
          </w:tcPr>
          <w:p w14:paraId="6F7A5211"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97</w:t>
            </w:r>
          </w:p>
        </w:tc>
        <w:tc>
          <w:tcPr>
            <w:tcW w:w="1571" w:type="dxa"/>
            <w:noWrap/>
          </w:tcPr>
          <w:p w14:paraId="42AB4AEA"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143</w:t>
            </w:r>
          </w:p>
        </w:tc>
        <w:tc>
          <w:tcPr>
            <w:tcW w:w="1571" w:type="dxa"/>
            <w:noWrap/>
          </w:tcPr>
          <w:p w14:paraId="4065CCD9"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240</w:t>
            </w:r>
          </w:p>
        </w:tc>
      </w:tr>
      <w:tr w:rsidR="00782D3D" w:rsidRPr="00795989" w14:paraId="04F15971" w14:textId="77777777" w:rsidTr="00207F46">
        <w:trPr>
          <w:trHeight w:val="223"/>
          <w:jc w:val="center"/>
        </w:trPr>
        <w:tc>
          <w:tcPr>
            <w:cnfStyle w:val="001000000000" w:firstRow="0" w:lastRow="0" w:firstColumn="1" w:lastColumn="0" w:oddVBand="0" w:evenVBand="0" w:oddHBand="0" w:evenHBand="0" w:firstRowFirstColumn="0" w:firstRowLastColumn="0" w:lastRowFirstColumn="0" w:lastRowLastColumn="0"/>
            <w:tcW w:w="3569" w:type="dxa"/>
            <w:shd w:val="clear" w:color="auto" w:fill="E7E6E6" w:themeFill="background2"/>
            <w:noWrap/>
            <w:hideMark/>
          </w:tcPr>
          <w:p w14:paraId="20E59841" w14:textId="77777777" w:rsidR="00782D3D" w:rsidRPr="00795989" w:rsidRDefault="00782D3D" w:rsidP="00207F46">
            <w:pPr>
              <w:jc w:val="center"/>
              <w:rPr>
                <w:rFonts w:cstheme="minorHAnsi"/>
                <w:b w:val="0"/>
              </w:rPr>
            </w:pPr>
            <w:r w:rsidRPr="00795989">
              <w:rPr>
                <w:rFonts w:cstheme="minorHAnsi"/>
              </w:rPr>
              <w:t>Unique Students Served</w:t>
            </w:r>
          </w:p>
        </w:tc>
        <w:tc>
          <w:tcPr>
            <w:tcW w:w="1571" w:type="dxa"/>
            <w:shd w:val="clear" w:color="auto" w:fill="E7E6E6" w:themeFill="background2"/>
            <w:noWrap/>
            <w:hideMark/>
          </w:tcPr>
          <w:p w14:paraId="230EC3D7"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795989">
              <w:rPr>
                <w:rFonts w:cstheme="minorHAnsi"/>
                <w:b/>
                <w:bCs/>
              </w:rPr>
              <w:t>117</w:t>
            </w:r>
          </w:p>
        </w:tc>
        <w:tc>
          <w:tcPr>
            <w:tcW w:w="1571" w:type="dxa"/>
            <w:shd w:val="clear" w:color="auto" w:fill="E7E6E6" w:themeFill="background2"/>
            <w:noWrap/>
            <w:hideMark/>
          </w:tcPr>
          <w:p w14:paraId="087BDADD"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795989">
              <w:rPr>
                <w:rFonts w:cstheme="minorHAnsi"/>
                <w:b/>
                <w:bCs/>
              </w:rPr>
              <w:t>137</w:t>
            </w:r>
          </w:p>
        </w:tc>
        <w:tc>
          <w:tcPr>
            <w:tcW w:w="1571" w:type="dxa"/>
            <w:shd w:val="clear" w:color="auto" w:fill="E7E6E6" w:themeFill="background2"/>
            <w:noWrap/>
            <w:hideMark/>
          </w:tcPr>
          <w:p w14:paraId="1287F5E7"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795989">
              <w:rPr>
                <w:rFonts w:cstheme="minorHAnsi"/>
                <w:b/>
                <w:bCs/>
              </w:rPr>
              <w:t>197</w:t>
            </w:r>
          </w:p>
        </w:tc>
      </w:tr>
      <w:tr w:rsidR="00782D3D" w:rsidRPr="00795989" w14:paraId="6479F9B6" w14:textId="77777777" w:rsidTr="00207F46">
        <w:trPr>
          <w:trHeight w:val="223"/>
          <w:jc w:val="center"/>
        </w:trPr>
        <w:tc>
          <w:tcPr>
            <w:cnfStyle w:val="001000000000" w:firstRow="0" w:lastRow="0" w:firstColumn="1" w:lastColumn="0" w:oddVBand="0" w:evenVBand="0" w:oddHBand="0" w:evenHBand="0" w:firstRowFirstColumn="0" w:firstRowLastColumn="0" w:lastRowFirstColumn="0" w:lastRowLastColumn="0"/>
            <w:tcW w:w="3569" w:type="dxa"/>
            <w:noWrap/>
          </w:tcPr>
          <w:p w14:paraId="3A00F235" w14:textId="77777777" w:rsidR="00782D3D" w:rsidRPr="00795989" w:rsidRDefault="00782D3D" w:rsidP="00207F46">
            <w:pPr>
              <w:jc w:val="center"/>
              <w:rPr>
                <w:rFonts w:cstheme="minorHAnsi"/>
              </w:rPr>
            </w:pPr>
            <w:r w:rsidRPr="00795989">
              <w:rPr>
                <w:rFonts w:cstheme="minorHAnsi"/>
              </w:rPr>
              <w:t>Unique…WL</w:t>
            </w:r>
          </w:p>
        </w:tc>
        <w:tc>
          <w:tcPr>
            <w:tcW w:w="1571" w:type="dxa"/>
            <w:noWrap/>
          </w:tcPr>
          <w:p w14:paraId="5158B0E5"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104</w:t>
            </w:r>
          </w:p>
        </w:tc>
        <w:tc>
          <w:tcPr>
            <w:tcW w:w="1571" w:type="dxa"/>
            <w:noWrap/>
          </w:tcPr>
          <w:p w14:paraId="528732A2"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116</w:t>
            </w:r>
          </w:p>
        </w:tc>
        <w:tc>
          <w:tcPr>
            <w:tcW w:w="1571" w:type="dxa"/>
            <w:noWrap/>
          </w:tcPr>
          <w:p w14:paraId="27AE4AD8"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169</w:t>
            </w:r>
          </w:p>
        </w:tc>
      </w:tr>
      <w:tr w:rsidR="00782D3D" w:rsidRPr="00795989" w14:paraId="78A6A3D6" w14:textId="77777777" w:rsidTr="00207F46">
        <w:trPr>
          <w:trHeight w:val="223"/>
          <w:jc w:val="center"/>
        </w:trPr>
        <w:tc>
          <w:tcPr>
            <w:cnfStyle w:val="001000000000" w:firstRow="0" w:lastRow="0" w:firstColumn="1" w:lastColumn="0" w:oddVBand="0" w:evenVBand="0" w:oddHBand="0" w:evenHBand="0" w:firstRowFirstColumn="0" w:firstRowLastColumn="0" w:lastRowFirstColumn="0" w:lastRowLastColumn="0"/>
            <w:tcW w:w="3569" w:type="dxa"/>
            <w:noWrap/>
          </w:tcPr>
          <w:p w14:paraId="366DB2A1" w14:textId="77777777" w:rsidR="00782D3D" w:rsidRPr="00795989" w:rsidRDefault="00782D3D" w:rsidP="00207F46">
            <w:pPr>
              <w:jc w:val="center"/>
              <w:rPr>
                <w:rFonts w:cstheme="minorHAnsi"/>
              </w:rPr>
            </w:pPr>
            <w:r w:rsidRPr="00795989">
              <w:rPr>
                <w:rFonts w:cstheme="minorHAnsi"/>
              </w:rPr>
              <w:t>Unique… Indy</w:t>
            </w:r>
          </w:p>
        </w:tc>
        <w:tc>
          <w:tcPr>
            <w:tcW w:w="1571" w:type="dxa"/>
            <w:noWrap/>
          </w:tcPr>
          <w:p w14:paraId="296A9977"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13</w:t>
            </w:r>
          </w:p>
        </w:tc>
        <w:tc>
          <w:tcPr>
            <w:tcW w:w="1571" w:type="dxa"/>
            <w:noWrap/>
          </w:tcPr>
          <w:p w14:paraId="798E2EF0"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21</w:t>
            </w:r>
          </w:p>
        </w:tc>
        <w:tc>
          <w:tcPr>
            <w:tcW w:w="1571" w:type="dxa"/>
            <w:noWrap/>
          </w:tcPr>
          <w:p w14:paraId="5EAB9CAE" w14:textId="77777777" w:rsidR="00782D3D" w:rsidRPr="00795989" w:rsidRDefault="00782D3D" w:rsidP="00207F4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95989">
              <w:rPr>
                <w:rFonts w:cstheme="minorHAnsi"/>
              </w:rPr>
              <w:t>28</w:t>
            </w:r>
          </w:p>
        </w:tc>
      </w:tr>
    </w:tbl>
    <w:p w14:paraId="2BE846C6" w14:textId="77777777" w:rsidR="00782D3D" w:rsidRDefault="00782D3D" w:rsidP="00782D3D">
      <w:pPr>
        <w:rPr>
          <w:rFonts w:asciiTheme="minorHAnsi" w:hAnsiTheme="minorHAnsi" w:cstheme="minorHAnsi"/>
        </w:rPr>
      </w:pPr>
    </w:p>
    <w:p w14:paraId="08EFE17D" w14:textId="77777777" w:rsidR="00782D3D" w:rsidRDefault="00782D3D" w:rsidP="00782D3D">
      <w:pPr>
        <w:rPr>
          <w:rFonts w:asciiTheme="minorHAnsi" w:hAnsiTheme="minorHAnsi" w:cstheme="minorHAnsi"/>
        </w:rPr>
      </w:pPr>
    </w:p>
    <w:p w14:paraId="75AA3DCA" w14:textId="77777777" w:rsidR="00782D3D" w:rsidRDefault="00782D3D" w:rsidP="00782D3D">
      <w:pPr>
        <w:rPr>
          <w:rFonts w:asciiTheme="minorHAnsi" w:hAnsiTheme="minorHAnsi" w:cstheme="minorHAnsi"/>
        </w:rPr>
      </w:pPr>
    </w:p>
    <w:p w14:paraId="1F11763B" w14:textId="77777777" w:rsidR="00782D3D" w:rsidRPr="001C1A16" w:rsidRDefault="00782D3D" w:rsidP="00782D3D">
      <w:pPr>
        <w:rPr>
          <w:rFonts w:asciiTheme="minorHAnsi" w:hAnsiTheme="minorHAnsi" w:cstheme="minorHAnsi"/>
        </w:rPr>
      </w:pPr>
    </w:p>
    <w:p w14:paraId="7BF1750B" w14:textId="77777777" w:rsidR="00782D3D" w:rsidRDefault="00782D3D" w:rsidP="00782D3D">
      <w:pPr>
        <w:rPr>
          <w:rFonts w:ascii="Franklin Gothic Demi" w:hAnsi="Franklin Gothic Demi"/>
          <w:color w:val="8E6F3E"/>
          <w:sz w:val="26"/>
          <w:szCs w:val="26"/>
        </w:rPr>
      </w:pPr>
      <w:r>
        <w:rPr>
          <w:rFonts w:ascii="Franklin Gothic Demi" w:hAnsi="Franklin Gothic Demi"/>
          <w:color w:val="8E6F3E"/>
          <w:sz w:val="26"/>
          <w:szCs w:val="26"/>
        </w:rPr>
        <w:br w:type="page"/>
      </w:r>
    </w:p>
    <w:p w14:paraId="56301113" w14:textId="6DA808BA" w:rsidR="00782D3D" w:rsidRPr="00795989" w:rsidRDefault="00782D3D" w:rsidP="00795989">
      <w:pPr>
        <w:spacing w:after="0"/>
        <w:rPr>
          <w:rFonts w:ascii="Franklin Gothic Demi" w:hAnsi="Franklin Gothic Demi"/>
          <w:color w:val="8E6F3E"/>
          <w:sz w:val="26"/>
          <w:szCs w:val="26"/>
        </w:rPr>
      </w:pPr>
      <w:r w:rsidRPr="0047513A">
        <w:rPr>
          <w:rFonts w:ascii="Franklin Gothic Demi" w:hAnsi="Franklin Gothic Demi"/>
          <w:color w:val="8E6F3E"/>
          <w:sz w:val="26"/>
          <w:szCs w:val="26"/>
        </w:rPr>
        <w:lastRenderedPageBreak/>
        <w:t>Demographics of PSC Program Participants (with All Purdue Reference Lines)</w:t>
      </w:r>
    </w:p>
    <w:p w14:paraId="1B42D152" w14:textId="43957A69" w:rsidR="00782D3D" w:rsidRPr="001C1A16" w:rsidRDefault="00782D3D" w:rsidP="00795989">
      <w:pPr>
        <w:jc w:val="center"/>
        <w:rPr>
          <w:rFonts w:asciiTheme="minorHAnsi" w:hAnsiTheme="minorHAnsi" w:cstheme="minorHAnsi"/>
        </w:rPr>
      </w:pPr>
      <w:r w:rsidRPr="00383FF9">
        <w:rPr>
          <w:rFonts w:asciiTheme="minorHAnsi" w:hAnsiTheme="minorHAnsi" w:cstheme="minorHAnsi"/>
          <w:noProof/>
        </w:rPr>
        <w:drawing>
          <wp:inline distT="0" distB="0" distL="0" distR="0" wp14:anchorId="5D16AFC9" wp14:editId="2C017952">
            <wp:extent cx="5494638" cy="4942993"/>
            <wp:effectExtent l="0" t="0" r="0" b="0"/>
            <wp:docPr id="855179325" name="Picture 1" descr="A graph of a number of stud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79325" name="Picture 1" descr="A graph of a number of students&#10;&#10;AI-generated content may be incorrect."/>
                    <pic:cNvPicPr/>
                  </pic:nvPicPr>
                  <pic:blipFill>
                    <a:blip r:embed="rId28"/>
                    <a:stretch>
                      <a:fillRect/>
                    </a:stretch>
                  </pic:blipFill>
                  <pic:spPr>
                    <a:xfrm>
                      <a:off x="0" y="0"/>
                      <a:ext cx="5500966" cy="4948685"/>
                    </a:xfrm>
                    <a:prstGeom prst="rect">
                      <a:avLst/>
                    </a:prstGeom>
                  </pic:spPr>
                </pic:pic>
              </a:graphicData>
            </a:graphic>
          </wp:inline>
        </w:drawing>
      </w:r>
      <w:r w:rsidRPr="001C1A16">
        <w:rPr>
          <w:rFonts w:asciiTheme="minorHAnsi" w:hAnsiTheme="minorHAnsi" w:cstheme="minorHAnsi"/>
        </w:rPr>
        <w:t xml:space="preserve">  </w:t>
      </w:r>
      <w:r w:rsidRPr="001C1A16">
        <w:rPr>
          <w:rFonts w:asciiTheme="minorHAnsi" w:hAnsiTheme="minorHAnsi" w:cstheme="minorHAnsi"/>
          <w:noProof/>
        </w:rPr>
        <w:t xml:space="preserve"> </w:t>
      </w:r>
      <w:r w:rsidRPr="001C1A16">
        <w:rPr>
          <w:rFonts w:asciiTheme="minorHAnsi" w:hAnsiTheme="minorHAnsi" w:cstheme="minorHAnsi"/>
        </w:rPr>
        <w:t xml:space="preserve">     </w:t>
      </w:r>
    </w:p>
    <w:p w14:paraId="6D64EA1D" w14:textId="77777777" w:rsidR="00782D3D" w:rsidRPr="0047513A" w:rsidRDefault="00782D3D" w:rsidP="00782D3D">
      <w:pPr>
        <w:spacing w:after="0"/>
        <w:rPr>
          <w:rFonts w:ascii="Franklin Gothic Demi" w:hAnsi="Franklin Gothic Demi"/>
          <w:color w:val="8E6F3E"/>
          <w:sz w:val="26"/>
          <w:szCs w:val="26"/>
        </w:rPr>
      </w:pPr>
      <w:r w:rsidRPr="0047513A">
        <w:rPr>
          <w:rFonts w:ascii="Franklin Gothic Demi" w:hAnsi="Franklin Gothic Demi"/>
          <w:color w:val="8E6F3E"/>
          <w:sz w:val="26"/>
          <w:szCs w:val="26"/>
        </w:rPr>
        <w:t>Additional PSC Data</w:t>
      </w:r>
    </w:p>
    <w:p w14:paraId="537644A2" w14:textId="77777777" w:rsidR="00782D3D" w:rsidRDefault="00782D3D" w:rsidP="00782D3D">
      <w:pPr>
        <w:spacing w:after="0"/>
        <w:rPr>
          <w:rFonts w:cstheme="minorHAnsi"/>
        </w:rPr>
      </w:pPr>
      <w:r w:rsidRPr="004F5860">
        <w:rPr>
          <w:rFonts w:cstheme="minorHAnsi"/>
        </w:rPr>
        <w:t>The table below shows that in the 202</w:t>
      </w:r>
      <w:r>
        <w:rPr>
          <w:rFonts w:cstheme="minorHAnsi"/>
        </w:rPr>
        <w:t>4</w:t>
      </w:r>
      <w:r w:rsidRPr="004F5860">
        <w:rPr>
          <w:rFonts w:cstheme="minorHAnsi"/>
        </w:rPr>
        <w:t>-2</w:t>
      </w:r>
      <w:r>
        <w:rPr>
          <w:rFonts w:cstheme="minorHAnsi"/>
        </w:rPr>
        <w:t>5</w:t>
      </w:r>
      <w:r w:rsidRPr="004F5860">
        <w:rPr>
          <w:rFonts w:cstheme="minorHAnsi"/>
        </w:rPr>
        <w:t xml:space="preserve"> academic </w:t>
      </w:r>
      <w:proofErr w:type="gramStart"/>
      <w:r w:rsidRPr="004F5860">
        <w:rPr>
          <w:rFonts w:cstheme="minorHAnsi"/>
        </w:rPr>
        <w:t>year,</w:t>
      </w:r>
      <w:proofErr w:type="gramEnd"/>
      <w:r w:rsidRPr="004F5860">
        <w:rPr>
          <w:rFonts w:cstheme="minorHAnsi"/>
        </w:rPr>
        <w:t xml:space="preserve"> students met with their Peer Success Coach </w:t>
      </w:r>
      <w:r>
        <w:rPr>
          <w:rFonts w:cstheme="minorHAnsi"/>
        </w:rPr>
        <w:t xml:space="preserve">an average of </w:t>
      </w:r>
      <w:r w:rsidRPr="004F5860">
        <w:rPr>
          <w:rFonts w:cstheme="minorHAnsi"/>
        </w:rPr>
        <w:t>1</w:t>
      </w:r>
      <w:r>
        <w:rPr>
          <w:rFonts w:cstheme="minorHAnsi"/>
        </w:rPr>
        <w:t>0</w:t>
      </w:r>
      <w:r w:rsidRPr="004F5860">
        <w:rPr>
          <w:rFonts w:cstheme="minorHAnsi"/>
        </w:rPr>
        <w:t xml:space="preserve"> times per semester. The minimum number of visits is 1 and the maximum is </w:t>
      </w:r>
      <w:r>
        <w:rPr>
          <w:rFonts w:cstheme="minorHAnsi"/>
        </w:rPr>
        <w:t>3</w:t>
      </w:r>
      <w:r w:rsidRPr="004F5860">
        <w:rPr>
          <w:rFonts w:cstheme="minorHAnsi"/>
        </w:rPr>
        <w:t xml:space="preserve">2. </w:t>
      </w:r>
    </w:p>
    <w:p w14:paraId="7B33DC7B" w14:textId="77777777" w:rsidR="00782D3D" w:rsidRPr="004F5860" w:rsidRDefault="00782D3D" w:rsidP="00782D3D">
      <w:pPr>
        <w:spacing w:after="0"/>
        <w:rPr>
          <w:rFonts w:cstheme="minorHAnsi"/>
        </w:rPr>
      </w:pPr>
    </w:p>
    <w:tbl>
      <w:tblPr>
        <w:tblStyle w:val="GridTable1Light"/>
        <w:tblW w:w="7157" w:type="dxa"/>
        <w:jc w:val="center"/>
        <w:tblLayout w:type="fixed"/>
        <w:tblLook w:val="0020" w:firstRow="1" w:lastRow="0" w:firstColumn="0" w:lastColumn="0" w:noHBand="0" w:noVBand="0"/>
      </w:tblPr>
      <w:tblGrid>
        <w:gridCol w:w="1156"/>
        <w:gridCol w:w="1355"/>
        <w:gridCol w:w="1355"/>
        <w:gridCol w:w="1452"/>
        <w:gridCol w:w="1839"/>
      </w:tblGrid>
      <w:tr w:rsidR="00782D3D" w:rsidRPr="004F5860" w14:paraId="6A575C54" w14:textId="77777777" w:rsidTr="00207F46">
        <w:trPr>
          <w:cnfStyle w:val="100000000000" w:firstRow="1" w:lastRow="0" w:firstColumn="0" w:lastColumn="0" w:oddVBand="0" w:evenVBand="0" w:oddHBand="0" w:evenHBand="0" w:firstRowFirstColumn="0" w:firstRowLastColumn="0" w:lastRowFirstColumn="0" w:lastRowLastColumn="0"/>
          <w:trHeight w:val="332"/>
          <w:jc w:val="center"/>
        </w:trPr>
        <w:tc>
          <w:tcPr>
            <w:tcW w:w="1156" w:type="dxa"/>
          </w:tcPr>
          <w:p w14:paraId="0F9E4E87" w14:textId="77777777" w:rsidR="00782D3D" w:rsidRPr="004F5860" w:rsidRDefault="00782D3D" w:rsidP="00207F46">
            <w:pPr>
              <w:autoSpaceDE w:val="0"/>
              <w:autoSpaceDN w:val="0"/>
              <w:adjustRightInd w:val="0"/>
              <w:spacing w:line="320" w:lineRule="atLeast"/>
              <w:ind w:left="60" w:right="60"/>
              <w:jc w:val="center"/>
              <w:rPr>
                <w:rFonts w:cstheme="minorHAnsi"/>
                <w:b w:val="0"/>
                <w:bCs w:val="0"/>
              </w:rPr>
            </w:pPr>
            <w:r w:rsidRPr="004F5860">
              <w:rPr>
                <w:rFonts w:cstheme="minorHAnsi"/>
              </w:rPr>
              <w:t>N</w:t>
            </w:r>
          </w:p>
        </w:tc>
        <w:tc>
          <w:tcPr>
            <w:tcW w:w="1355" w:type="dxa"/>
          </w:tcPr>
          <w:p w14:paraId="47373DA0" w14:textId="77777777" w:rsidR="00782D3D" w:rsidRPr="004F5860" w:rsidRDefault="00782D3D" w:rsidP="00207F46">
            <w:pPr>
              <w:autoSpaceDE w:val="0"/>
              <w:autoSpaceDN w:val="0"/>
              <w:adjustRightInd w:val="0"/>
              <w:spacing w:line="320" w:lineRule="atLeast"/>
              <w:ind w:left="60" w:right="60"/>
              <w:jc w:val="center"/>
              <w:rPr>
                <w:rFonts w:cstheme="minorHAnsi"/>
                <w:b w:val="0"/>
                <w:bCs w:val="0"/>
              </w:rPr>
            </w:pPr>
            <w:r w:rsidRPr="004F5860">
              <w:rPr>
                <w:rFonts w:cstheme="minorHAnsi"/>
              </w:rPr>
              <w:t>Minimum</w:t>
            </w:r>
          </w:p>
        </w:tc>
        <w:tc>
          <w:tcPr>
            <w:tcW w:w="1355" w:type="dxa"/>
          </w:tcPr>
          <w:p w14:paraId="2D43FFE3" w14:textId="77777777" w:rsidR="00782D3D" w:rsidRPr="004F5860" w:rsidRDefault="00782D3D" w:rsidP="00207F46">
            <w:pPr>
              <w:autoSpaceDE w:val="0"/>
              <w:autoSpaceDN w:val="0"/>
              <w:adjustRightInd w:val="0"/>
              <w:spacing w:line="320" w:lineRule="atLeast"/>
              <w:ind w:left="60" w:right="60"/>
              <w:jc w:val="center"/>
              <w:rPr>
                <w:rFonts w:cstheme="minorHAnsi"/>
                <w:b w:val="0"/>
                <w:bCs w:val="0"/>
              </w:rPr>
            </w:pPr>
            <w:r w:rsidRPr="004F5860">
              <w:rPr>
                <w:rFonts w:cstheme="minorHAnsi"/>
              </w:rPr>
              <w:t>Maximum</w:t>
            </w:r>
          </w:p>
        </w:tc>
        <w:tc>
          <w:tcPr>
            <w:tcW w:w="1452" w:type="dxa"/>
          </w:tcPr>
          <w:p w14:paraId="24BC7C5C" w14:textId="77777777" w:rsidR="00782D3D" w:rsidRPr="004F5860" w:rsidRDefault="00782D3D" w:rsidP="00207F46">
            <w:pPr>
              <w:autoSpaceDE w:val="0"/>
              <w:autoSpaceDN w:val="0"/>
              <w:adjustRightInd w:val="0"/>
              <w:spacing w:line="320" w:lineRule="atLeast"/>
              <w:ind w:left="60" w:right="60"/>
              <w:jc w:val="center"/>
              <w:rPr>
                <w:rFonts w:cstheme="minorHAnsi"/>
                <w:b w:val="0"/>
                <w:bCs w:val="0"/>
              </w:rPr>
            </w:pPr>
            <w:r w:rsidRPr="004F5860">
              <w:rPr>
                <w:rFonts w:cstheme="minorHAnsi"/>
              </w:rPr>
              <w:t>Mean</w:t>
            </w:r>
          </w:p>
        </w:tc>
        <w:tc>
          <w:tcPr>
            <w:tcW w:w="1839" w:type="dxa"/>
          </w:tcPr>
          <w:p w14:paraId="6DFBA78A" w14:textId="77777777" w:rsidR="00782D3D" w:rsidRPr="004F5860" w:rsidRDefault="00782D3D" w:rsidP="00207F46">
            <w:pPr>
              <w:autoSpaceDE w:val="0"/>
              <w:autoSpaceDN w:val="0"/>
              <w:adjustRightInd w:val="0"/>
              <w:spacing w:line="320" w:lineRule="atLeast"/>
              <w:ind w:left="60" w:right="60"/>
              <w:jc w:val="center"/>
              <w:rPr>
                <w:rFonts w:cstheme="minorHAnsi"/>
                <w:b w:val="0"/>
                <w:bCs w:val="0"/>
              </w:rPr>
            </w:pPr>
            <w:r w:rsidRPr="004F5860">
              <w:rPr>
                <w:rFonts w:cstheme="minorHAnsi"/>
              </w:rPr>
              <w:t>Std. Deviation</w:t>
            </w:r>
          </w:p>
        </w:tc>
      </w:tr>
      <w:tr w:rsidR="00782D3D" w:rsidRPr="004F5860" w14:paraId="7C42EABA" w14:textId="77777777" w:rsidTr="00207F46">
        <w:trPr>
          <w:trHeight w:val="284"/>
          <w:jc w:val="center"/>
        </w:trPr>
        <w:tc>
          <w:tcPr>
            <w:tcW w:w="1156" w:type="dxa"/>
          </w:tcPr>
          <w:p w14:paraId="347E04D1" w14:textId="77777777" w:rsidR="00782D3D" w:rsidRPr="004F5860" w:rsidRDefault="00782D3D" w:rsidP="00207F46">
            <w:pPr>
              <w:autoSpaceDE w:val="0"/>
              <w:autoSpaceDN w:val="0"/>
              <w:adjustRightInd w:val="0"/>
              <w:spacing w:line="320" w:lineRule="atLeast"/>
              <w:ind w:left="60" w:right="60"/>
              <w:jc w:val="right"/>
              <w:rPr>
                <w:rFonts w:cstheme="minorHAnsi"/>
              </w:rPr>
            </w:pPr>
            <w:r w:rsidRPr="004F5860">
              <w:rPr>
                <w:rFonts w:cstheme="minorHAnsi"/>
              </w:rPr>
              <w:t>135</w:t>
            </w:r>
          </w:p>
        </w:tc>
        <w:tc>
          <w:tcPr>
            <w:tcW w:w="1355" w:type="dxa"/>
          </w:tcPr>
          <w:p w14:paraId="618B9AE5" w14:textId="77777777" w:rsidR="00782D3D" w:rsidRPr="004F5860" w:rsidRDefault="00782D3D" w:rsidP="00207F46">
            <w:pPr>
              <w:autoSpaceDE w:val="0"/>
              <w:autoSpaceDN w:val="0"/>
              <w:adjustRightInd w:val="0"/>
              <w:spacing w:line="320" w:lineRule="atLeast"/>
              <w:ind w:left="60" w:right="60"/>
              <w:jc w:val="right"/>
              <w:rPr>
                <w:rFonts w:cstheme="minorHAnsi"/>
              </w:rPr>
            </w:pPr>
            <w:r w:rsidRPr="004F5860">
              <w:rPr>
                <w:rFonts w:cstheme="minorHAnsi"/>
              </w:rPr>
              <w:t>1</w:t>
            </w:r>
          </w:p>
        </w:tc>
        <w:tc>
          <w:tcPr>
            <w:tcW w:w="1355" w:type="dxa"/>
          </w:tcPr>
          <w:p w14:paraId="43C21C48" w14:textId="77777777" w:rsidR="00782D3D" w:rsidRPr="004F5860" w:rsidRDefault="00782D3D" w:rsidP="00207F46">
            <w:pPr>
              <w:autoSpaceDE w:val="0"/>
              <w:autoSpaceDN w:val="0"/>
              <w:adjustRightInd w:val="0"/>
              <w:spacing w:line="320" w:lineRule="atLeast"/>
              <w:ind w:left="60" w:right="60"/>
              <w:jc w:val="right"/>
              <w:rPr>
                <w:rFonts w:cstheme="minorHAnsi"/>
              </w:rPr>
            </w:pPr>
            <w:r>
              <w:rPr>
                <w:rFonts w:cstheme="minorHAnsi"/>
              </w:rPr>
              <w:t>32</w:t>
            </w:r>
          </w:p>
        </w:tc>
        <w:tc>
          <w:tcPr>
            <w:tcW w:w="1452" w:type="dxa"/>
          </w:tcPr>
          <w:p w14:paraId="08C3CEE0" w14:textId="77777777" w:rsidR="00782D3D" w:rsidRPr="004F5860" w:rsidRDefault="00782D3D" w:rsidP="00207F46">
            <w:pPr>
              <w:autoSpaceDE w:val="0"/>
              <w:autoSpaceDN w:val="0"/>
              <w:adjustRightInd w:val="0"/>
              <w:spacing w:line="320" w:lineRule="atLeast"/>
              <w:ind w:left="60" w:right="60"/>
              <w:jc w:val="right"/>
              <w:rPr>
                <w:rFonts w:cstheme="minorHAnsi"/>
              </w:rPr>
            </w:pPr>
            <w:r>
              <w:rPr>
                <w:rFonts w:cstheme="minorHAnsi"/>
              </w:rPr>
              <w:t>9.1</w:t>
            </w:r>
          </w:p>
        </w:tc>
        <w:tc>
          <w:tcPr>
            <w:tcW w:w="1839" w:type="dxa"/>
          </w:tcPr>
          <w:p w14:paraId="5AE41D3F" w14:textId="77777777" w:rsidR="00782D3D" w:rsidRPr="004F5860" w:rsidRDefault="00782D3D" w:rsidP="00207F46">
            <w:pPr>
              <w:autoSpaceDE w:val="0"/>
              <w:autoSpaceDN w:val="0"/>
              <w:adjustRightInd w:val="0"/>
              <w:spacing w:line="320" w:lineRule="atLeast"/>
              <w:ind w:left="60" w:right="60"/>
              <w:jc w:val="right"/>
              <w:rPr>
                <w:rFonts w:cstheme="minorHAnsi"/>
              </w:rPr>
            </w:pPr>
            <w:r>
              <w:rPr>
                <w:rFonts w:cstheme="minorHAnsi"/>
              </w:rPr>
              <w:t>4.05</w:t>
            </w:r>
          </w:p>
        </w:tc>
      </w:tr>
    </w:tbl>
    <w:p w14:paraId="7AB42528" w14:textId="75972C90" w:rsidR="00795989" w:rsidRDefault="00795989" w:rsidP="00782D3D">
      <w:pPr>
        <w:spacing w:after="0"/>
        <w:rPr>
          <w:rFonts w:cstheme="minorHAnsi"/>
        </w:rPr>
      </w:pPr>
    </w:p>
    <w:p w14:paraId="2E33D08A" w14:textId="011AC2E9" w:rsidR="00782D3D" w:rsidRDefault="00782D3D" w:rsidP="00782D3D">
      <w:pPr>
        <w:spacing w:after="0"/>
        <w:rPr>
          <w:rFonts w:cstheme="minorHAnsi"/>
        </w:rPr>
      </w:pPr>
      <w:r w:rsidRPr="004F5860">
        <w:rPr>
          <w:rFonts w:cstheme="minorHAnsi"/>
        </w:rPr>
        <w:t>The table below shows the end</w:t>
      </w:r>
      <w:r>
        <w:rPr>
          <w:rFonts w:cstheme="minorHAnsi"/>
        </w:rPr>
        <w:t>-</w:t>
      </w:r>
      <w:r w:rsidRPr="004F5860">
        <w:rPr>
          <w:rFonts w:cstheme="minorHAnsi"/>
        </w:rPr>
        <w:t>of</w:t>
      </w:r>
      <w:r>
        <w:rPr>
          <w:rFonts w:cstheme="minorHAnsi"/>
        </w:rPr>
        <w:t>-</w:t>
      </w:r>
      <w:r w:rsidRPr="004F5860">
        <w:rPr>
          <w:rFonts w:cstheme="minorHAnsi"/>
        </w:rPr>
        <w:t xml:space="preserve">semester academic standing for PSC participants who were on </w:t>
      </w:r>
      <w:r>
        <w:rPr>
          <w:rFonts w:cstheme="minorHAnsi"/>
        </w:rPr>
        <w:t xml:space="preserve">academic notice </w:t>
      </w:r>
      <w:r w:rsidRPr="004F5860">
        <w:rPr>
          <w:rFonts w:cstheme="minorHAnsi"/>
        </w:rPr>
        <w:t xml:space="preserve">at the beginning of the semester. </w:t>
      </w:r>
    </w:p>
    <w:p w14:paraId="14D4186D" w14:textId="77777777" w:rsidR="00782D3D" w:rsidRPr="004F5860" w:rsidRDefault="00782D3D" w:rsidP="00782D3D">
      <w:pPr>
        <w:spacing w:after="0"/>
        <w:rPr>
          <w:rFonts w:cstheme="minorHAnsi"/>
        </w:rPr>
      </w:pPr>
    </w:p>
    <w:tbl>
      <w:tblPr>
        <w:tblStyle w:val="GridTable1Light"/>
        <w:tblW w:w="9078" w:type="dxa"/>
        <w:jc w:val="center"/>
        <w:tblLook w:val="04A0" w:firstRow="1" w:lastRow="0" w:firstColumn="1" w:lastColumn="0" w:noHBand="0" w:noVBand="1"/>
      </w:tblPr>
      <w:tblGrid>
        <w:gridCol w:w="4472"/>
        <w:gridCol w:w="1577"/>
        <w:gridCol w:w="1513"/>
        <w:gridCol w:w="1516"/>
      </w:tblGrid>
      <w:tr w:rsidR="00782D3D" w:rsidRPr="004F5860" w14:paraId="73111CAD" w14:textId="77777777" w:rsidTr="00795989">
        <w:trPr>
          <w:cnfStyle w:val="100000000000" w:firstRow="1" w:lastRow="0" w:firstColumn="0" w:lastColumn="0" w:oddVBand="0" w:evenVBand="0" w:oddHBand="0"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4472" w:type="dxa"/>
            <w:noWrap/>
            <w:hideMark/>
          </w:tcPr>
          <w:p w14:paraId="27B9BC5B"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 </w:t>
            </w:r>
          </w:p>
        </w:tc>
        <w:tc>
          <w:tcPr>
            <w:tcW w:w="4606" w:type="dxa"/>
            <w:gridSpan w:val="3"/>
            <w:noWrap/>
            <w:hideMark/>
          </w:tcPr>
          <w:p w14:paraId="1B7BAFB9" w14:textId="77777777" w:rsidR="00782D3D" w:rsidRPr="004F5860"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F5860">
              <w:rPr>
                <w:rFonts w:eastAsia="Times New Roman" w:cstheme="minorHAnsi"/>
                <w:color w:val="000000"/>
              </w:rPr>
              <w:t>End</w:t>
            </w:r>
            <w:r>
              <w:rPr>
                <w:rFonts w:eastAsia="Times New Roman" w:cstheme="minorHAnsi"/>
                <w:color w:val="000000"/>
              </w:rPr>
              <w:t>-</w:t>
            </w:r>
            <w:r w:rsidRPr="004F5860">
              <w:rPr>
                <w:rFonts w:eastAsia="Times New Roman" w:cstheme="minorHAnsi"/>
                <w:color w:val="000000"/>
              </w:rPr>
              <w:t>of</w:t>
            </w:r>
            <w:r>
              <w:rPr>
                <w:rFonts w:eastAsia="Times New Roman" w:cstheme="minorHAnsi"/>
                <w:color w:val="000000"/>
              </w:rPr>
              <w:t>-</w:t>
            </w:r>
            <w:r w:rsidRPr="004F5860">
              <w:rPr>
                <w:rFonts w:eastAsia="Times New Roman" w:cstheme="minorHAnsi"/>
                <w:color w:val="000000"/>
              </w:rPr>
              <w:t>Semester Standing</w:t>
            </w:r>
          </w:p>
        </w:tc>
      </w:tr>
      <w:tr w:rsidR="00782D3D" w:rsidRPr="004F5860" w14:paraId="7BF90CE6" w14:textId="77777777" w:rsidTr="00795989">
        <w:trPr>
          <w:trHeight w:val="355"/>
          <w:jc w:val="center"/>
        </w:trPr>
        <w:tc>
          <w:tcPr>
            <w:cnfStyle w:val="001000000000" w:firstRow="0" w:lastRow="0" w:firstColumn="1" w:lastColumn="0" w:oddVBand="0" w:evenVBand="0" w:oddHBand="0" w:evenHBand="0" w:firstRowFirstColumn="0" w:firstRowLastColumn="0" w:lastRowFirstColumn="0" w:lastRowLastColumn="0"/>
            <w:tcW w:w="4472" w:type="dxa"/>
            <w:noWrap/>
            <w:hideMark/>
          </w:tcPr>
          <w:p w14:paraId="72861C32"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 </w:t>
            </w:r>
          </w:p>
        </w:tc>
        <w:tc>
          <w:tcPr>
            <w:tcW w:w="1577" w:type="dxa"/>
            <w:noWrap/>
            <w:hideMark/>
          </w:tcPr>
          <w:p w14:paraId="1DF4940A"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4F5860">
              <w:rPr>
                <w:rFonts w:eastAsia="Times New Roman" w:cstheme="minorHAnsi"/>
                <w:b/>
                <w:color w:val="000000"/>
              </w:rPr>
              <w:t>Good Standing</w:t>
            </w:r>
          </w:p>
        </w:tc>
        <w:tc>
          <w:tcPr>
            <w:tcW w:w="1513" w:type="dxa"/>
            <w:noWrap/>
            <w:hideMark/>
          </w:tcPr>
          <w:p w14:paraId="4AE0106F"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4F5860">
              <w:rPr>
                <w:rFonts w:eastAsia="Times New Roman" w:cstheme="minorHAnsi"/>
                <w:b/>
                <w:color w:val="000000"/>
              </w:rPr>
              <w:t>Academic Notice</w:t>
            </w:r>
          </w:p>
        </w:tc>
        <w:tc>
          <w:tcPr>
            <w:tcW w:w="1514" w:type="dxa"/>
            <w:noWrap/>
            <w:hideMark/>
          </w:tcPr>
          <w:p w14:paraId="10E35323"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4F5860">
              <w:rPr>
                <w:rFonts w:eastAsia="Times New Roman" w:cstheme="minorHAnsi"/>
                <w:b/>
                <w:color w:val="000000"/>
              </w:rPr>
              <w:t>Academic Separation</w:t>
            </w:r>
          </w:p>
        </w:tc>
      </w:tr>
      <w:tr w:rsidR="00782D3D" w:rsidRPr="004F5860" w14:paraId="46DC071E" w14:textId="77777777" w:rsidTr="00795989">
        <w:trPr>
          <w:trHeight w:val="355"/>
          <w:jc w:val="center"/>
        </w:trPr>
        <w:tc>
          <w:tcPr>
            <w:cnfStyle w:val="001000000000" w:firstRow="0" w:lastRow="0" w:firstColumn="1" w:lastColumn="0" w:oddVBand="0" w:evenVBand="0" w:oddHBand="0" w:evenHBand="0" w:firstRowFirstColumn="0" w:firstRowLastColumn="0" w:lastRowFirstColumn="0" w:lastRowLastColumn="0"/>
            <w:tcW w:w="4472" w:type="dxa"/>
            <w:noWrap/>
            <w:hideMark/>
          </w:tcPr>
          <w:p w14:paraId="1C70D3AF" w14:textId="77777777" w:rsidR="00782D3D" w:rsidRPr="004F5860" w:rsidRDefault="00782D3D" w:rsidP="00207F46">
            <w:pPr>
              <w:rPr>
                <w:rFonts w:eastAsia="Times New Roman" w:cstheme="minorHAnsi"/>
                <w:b w:val="0"/>
                <w:bCs w:val="0"/>
                <w:color w:val="000000"/>
              </w:rPr>
            </w:pPr>
            <w:r w:rsidRPr="004F5860">
              <w:rPr>
                <w:rFonts w:eastAsia="Times New Roman" w:cstheme="minorHAnsi"/>
                <w:color w:val="000000"/>
              </w:rPr>
              <w:t>Fall 202</w:t>
            </w:r>
            <w:r>
              <w:rPr>
                <w:rFonts w:eastAsia="Times New Roman" w:cstheme="minorHAnsi"/>
                <w:color w:val="000000"/>
              </w:rPr>
              <w:t>4</w:t>
            </w:r>
            <w:r w:rsidRPr="004F5860">
              <w:rPr>
                <w:rFonts w:eastAsia="Times New Roman" w:cstheme="minorHAnsi"/>
                <w:color w:val="000000"/>
              </w:rPr>
              <w:t xml:space="preserve"> </w:t>
            </w:r>
            <w:r>
              <w:rPr>
                <w:rFonts w:eastAsia="Times New Roman" w:cstheme="minorHAnsi"/>
                <w:color w:val="000000"/>
              </w:rPr>
              <w:t>Notice</w:t>
            </w:r>
            <w:r w:rsidRPr="004F5860">
              <w:rPr>
                <w:rFonts w:eastAsia="Times New Roman" w:cstheme="minorHAnsi"/>
                <w:color w:val="000000"/>
              </w:rPr>
              <w:t xml:space="preserve"> Students (N=</w:t>
            </w:r>
            <w:r>
              <w:rPr>
                <w:rFonts w:eastAsia="Times New Roman" w:cstheme="minorHAnsi"/>
                <w:color w:val="000000"/>
              </w:rPr>
              <w:t>21</w:t>
            </w:r>
            <w:r w:rsidRPr="004F5860">
              <w:rPr>
                <w:rFonts w:eastAsia="Times New Roman" w:cstheme="minorHAnsi"/>
                <w:color w:val="000000"/>
              </w:rPr>
              <w:t>)</w:t>
            </w:r>
          </w:p>
        </w:tc>
        <w:tc>
          <w:tcPr>
            <w:tcW w:w="1577" w:type="dxa"/>
            <w:noWrap/>
            <w:hideMark/>
          </w:tcPr>
          <w:p w14:paraId="2F75AB6E"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66.7%</w:t>
            </w:r>
          </w:p>
        </w:tc>
        <w:tc>
          <w:tcPr>
            <w:tcW w:w="1513" w:type="dxa"/>
            <w:noWrap/>
            <w:hideMark/>
          </w:tcPr>
          <w:p w14:paraId="503E600B"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28.6%</w:t>
            </w:r>
          </w:p>
        </w:tc>
        <w:tc>
          <w:tcPr>
            <w:tcW w:w="1514" w:type="dxa"/>
            <w:noWrap/>
            <w:hideMark/>
          </w:tcPr>
          <w:p w14:paraId="03F771F9"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4.8%</w:t>
            </w:r>
          </w:p>
        </w:tc>
      </w:tr>
      <w:tr w:rsidR="00782D3D" w:rsidRPr="004F5860" w14:paraId="3C1761D2" w14:textId="77777777" w:rsidTr="00795989">
        <w:trPr>
          <w:trHeight w:val="355"/>
          <w:jc w:val="center"/>
        </w:trPr>
        <w:tc>
          <w:tcPr>
            <w:cnfStyle w:val="001000000000" w:firstRow="0" w:lastRow="0" w:firstColumn="1" w:lastColumn="0" w:oddVBand="0" w:evenVBand="0" w:oddHBand="0" w:evenHBand="0" w:firstRowFirstColumn="0" w:firstRowLastColumn="0" w:lastRowFirstColumn="0" w:lastRowLastColumn="0"/>
            <w:tcW w:w="4472" w:type="dxa"/>
            <w:noWrap/>
          </w:tcPr>
          <w:p w14:paraId="0209E371" w14:textId="77777777" w:rsidR="00782D3D" w:rsidRPr="004F5860" w:rsidRDefault="00782D3D" w:rsidP="00207F46">
            <w:pPr>
              <w:rPr>
                <w:rFonts w:eastAsia="Times New Roman" w:cstheme="minorHAnsi"/>
                <w:b w:val="0"/>
                <w:bCs w:val="0"/>
                <w:color w:val="000000"/>
              </w:rPr>
            </w:pPr>
            <w:r w:rsidRPr="004F5860">
              <w:rPr>
                <w:rFonts w:eastAsia="Times New Roman" w:cstheme="minorHAnsi"/>
                <w:color w:val="000000"/>
              </w:rPr>
              <w:t>Spring 202</w:t>
            </w:r>
            <w:r>
              <w:rPr>
                <w:rFonts w:eastAsia="Times New Roman" w:cstheme="minorHAnsi"/>
                <w:color w:val="000000"/>
              </w:rPr>
              <w:t>5</w:t>
            </w:r>
            <w:r w:rsidRPr="004F5860">
              <w:rPr>
                <w:rFonts w:eastAsia="Times New Roman" w:cstheme="minorHAnsi"/>
                <w:color w:val="000000"/>
              </w:rPr>
              <w:t xml:space="preserve"> </w:t>
            </w:r>
            <w:r>
              <w:rPr>
                <w:rFonts w:eastAsia="Times New Roman" w:cstheme="minorHAnsi"/>
                <w:color w:val="000000"/>
              </w:rPr>
              <w:t>Notice</w:t>
            </w:r>
            <w:r w:rsidRPr="004F5860">
              <w:rPr>
                <w:rFonts w:eastAsia="Times New Roman" w:cstheme="minorHAnsi"/>
                <w:color w:val="000000"/>
              </w:rPr>
              <w:t xml:space="preserve"> Students (N=</w:t>
            </w:r>
            <w:r>
              <w:rPr>
                <w:rFonts w:eastAsia="Times New Roman" w:cstheme="minorHAnsi"/>
                <w:color w:val="000000"/>
              </w:rPr>
              <w:t>43</w:t>
            </w:r>
            <w:r w:rsidRPr="004F5860">
              <w:rPr>
                <w:rFonts w:eastAsia="Times New Roman" w:cstheme="minorHAnsi"/>
                <w:color w:val="000000"/>
              </w:rPr>
              <w:t>)</w:t>
            </w:r>
          </w:p>
        </w:tc>
        <w:tc>
          <w:tcPr>
            <w:tcW w:w="1577" w:type="dxa"/>
            <w:noWrap/>
          </w:tcPr>
          <w:p w14:paraId="50671BD9"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53.5%</w:t>
            </w:r>
          </w:p>
        </w:tc>
        <w:tc>
          <w:tcPr>
            <w:tcW w:w="1513" w:type="dxa"/>
            <w:noWrap/>
          </w:tcPr>
          <w:p w14:paraId="1EA43DB6"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32.6%</w:t>
            </w:r>
          </w:p>
        </w:tc>
        <w:tc>
          <w:tcPr>
            <w:tcW w:w="1514" w:type="dxa"/>
            <w:noWrap/>
          </w:tcPr>
          <w:p w14:paraId="1DE02C7C"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F5860">
              <w:rPr>
                <w:rFonts w:eastAsia="Times New Roman" w:cstheme="minorHAnsi"/>
                <w:color w:val="000000"/>
              </w:rPr>
              <w:t>1</w:t>
            </w:r>
            <w:r>
              <w:rPr>
                <w:rFonts w:eastAsia="Times New Roman" w:cstheme="minorHAnsi"/>
                <w:color w:val="000000"/>
              </w:rPr>
              <w:t>4.0</w:t>
            </w:r>
            <w:r w:rsidRPr="004F5860">
              <w:rPr>
                <w:rFonts w:eastAsia="Times New Roman" w:cstheme="minorHAnsi"/>
                <w:color w:val="000000"/>
              </w:rPr>
              <w:t>%</w:t>
            </w:r>
          </w:p>
        </w:tc>
      </w:tr>
    </w:tbl>
    <w:p w14:paraId="5D360355" w14:textId="0BE143C6" w:rsidR="00782D3D" w:rsidRPr="0047513A" w:rsidRDefault="00782D3D" w:rsidP="00782D3D">
      <w:pPr>
        <w:pStyle w:val="Heading2"/>
      </w:pPr>
      <w:r>
        <w:lastRenderedPageBreak/>
        <w:t xml:space="preserve">ACCOUNTABILITY GROUPS  </w:t>
      </w:r>
      <w:r w:rsidR="00795989">
        <w:t>(</w:t>
      </w:r>
      <w:r>
        <w:t>WL</w:t>
      </w:r>
      <w:r w:rsidR="00795989">
        <w:t>)</w:t>
      </w:r>
    </w:p>
    <w:p w14:paraId="7C2AC17F" w14:textId="77777777" w:rsidR="00782D3D" w:rsidRDefault="00782D3D" w:rsidP="00782D3D">
      <w:pPr>
        <w:spacing w:after="0"/>
        <w:rPr>
          <w:rFonts w:cstheme="minorHAnsi"/>
        </w:rPr>
      </w:pPr>
      <w:r w:rsidRPr="004F5860">
        <w:rPr>
          <w:rFonts w:cstheme="minorHAnsi"/>
        </w:rPr>
        <w:t xml:space="preserve">In Fall 2021, the ASC began hosting Accountability Groups. </w:t>
      </w:r>
      <w:r>
        <w:rPr>
          <w:rFonts w:cstheme="minorHAnsi"/>
        </w:rPr>
        <w:t>This program offers</w:t>
      </w:r>
      <w:r w:rsidRPr="004F5860">
        <w:rPr>
          <w:rFonts w:cstheme="minorHAnsi"/>
        </w:rPr>
        <w:t xml:space="preserve"> ongoing support to undergraduate students in a group setting to help them strengthen their study skills and stay motivated. </w:t>
      </w:r>
    </w:p>
    <w:p w14:paraId="0F4E1B60" w14:textId="77777777" w:rsidR="00782D3D" w:rsidRPr="004F5860" w:rsidRDefault="00782D3D" w:rsidP="00782D3D">
      <w:pPr>
        <w:spacing w:after="0"/>
        <w:rPr>
          <w:rFonts w:cstheme="minorHAnsi"/>
        </w:rPr>
      </w:pPr>
    </w:p>
    <w:tbl>
      <w:tblPr>
        <w:tblStyle w:val="GridTable1Light"/>
        <w:tblW w:w="7320" w:type="dxa"/>
        <w:jc w:val="center"/>
        <w:tblLook w:val="04A0" w:firstRow="1" w:lastRow="0" w:firstColumn="1" w:lastColumn="0" w:noHBand="0" w:noVBand="1"/>
      </w:tblPr>
      <w:tblGrid>
        <w:gridCol w:w="2515"/>
        <w:gridCol w:w="1465"/>
        <w:gridCol w:w="1660"/>
        <w:gridCol w:w="1680"/>
      </w:tblGrid>
      <w:tr w:rsidR="00782D3D" w:rsidRPr="001C1A16" w14:paraId="546356BA" w14:textId="77777777" w:rsidTr="00207F4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noWrap/>
            <w:hideMark/>
          </w:tcPr>
          <w:p w14:paraId="427CFDA1" w14:textId="77777777" w:rsidR="00782D3D" w:rsidRPr="001C1A16" w:rsidRDefault="00782D3D" w:rsidP="00207F46">
            <w:pPr>
              <w:rPr>
                <w:rFonts w:eastAsia="Times New Roman"/>
              </w:rPr>
            </w:pPr>
            <w:r w:rsidRPr="001C1A16">
              <w:rPr>
                <w:rFonts w:eastAsia="Times New Roman"/>
              </w:rPr>
              <w:t> </w:t>
            </w:r>
          </w:p>
        </w:tc>
        <w:tc>
          <w:tcPr>
            <w:tcW w:w="1465" w:type="dxa"/>
            <w:noWrap/>
            <w:hideMark/>
          </w:tcPr>
          <w:p w14:paraId="501AD577" w14:textId="77777777" w:rsidR="00782D3D" w:rsidRPr="001C1A16" w:rsidRDefault="00782D3D" w:rsidP="00207F46">
            <w:pP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rPr>
              <w:t>Fall 2024</w:t>
            </w:r>
          </w:p>
        </w:tc>
        <w:tc>
          <w:tcPr>
            <w:tcW w:w="1660" w:type="dxa"/>
            <w:noWrap/>
            <w:hideMark/>
          </w:tcPr>
          <w:p w14:paraId="307C171D" w14:textId="77777777" w:rsidR="00782D3D" w:rsidRPr="001C1A16" w:rsidRDefault="00782D3D" w:rsidP="00207F46">
            <w:pP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rPr>
              <w:t>Spring 2025</w:t>
            </w:r>
          </w:p>
        </w:tc>
        <w:tc>
          <w:tcPr>
            <w:tcW w:w="1680" w:type="dxa"/>
            <w:noWrap/>
            <w:hideMark/>
          </w:tcPr>
          <w:p w14:paraId="238F880E" w14:textId="77777777" w:rsidR="00782D3D" w:rsidRPr="001C1A16" w:rsidRDefault="00782D3D" w:rsidP="00207F46">
            <w:pP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rPr>
              <w:t>2024-25</w:t>
            </w:r>
            <w:r w:rsidRPr="001C1A16">
              <w:rPr>
                <w:rFonts w:eastAsia="Times New Roman"/>
              </w:rPr>
              <w:t xml:space="preserve"> Total</w:t>
            </w:r>
          </w:p>
        </w:tc>
      </w:tr>
      <w:tr w:rsidR="00782D3D" w:rsidRPr="001C1A16" w14:paraId="1B47041A" w14:textId="77777777" w:rsidTr="00207F46">
        <w:trPr>
          <w:trHeight w:val="372"/>
          <w:jc w:val="center"/>
        </w:trPr>
        <w:tc>
          <w:tcPr>
            <w:cnfStyle w:val="001000000000" w:firstRow="0" w:lastRow="0" w:firstColumn="1" w:lastColumn="0" w:oddVBand="0" w:evenVBand="0" w:oddHBand="0" w:evenHBand="0" w:firstRowFirstColumn="0" w:firstRowLastColumn="0" w:lastRowFirstColumn="0" w:lastRowLastColumn="0"/>
            <w:tcW w:w="2515" w:type="dxa"/>
            <w:noWrap/>
            <w:hideMark/>
          </w:tcPr>
          <w:p w14:paraId="02030F04" w14:textId="77777777" w:rsidR="00782D3D" w:rsidRPr="001C1A16" w:rsidRDefault="00782D3D" w:rsidP="00207F46">
            <w:pPr>
              <w:rPr>
                <w:rFonts w:eastAsia="Times New Roman"/>
                <w:b w:val="0"/>
                <w:bCs w:val="0"/>
              </w:rPr>
            </w:pPr>
            <w:r w:rsidRPr="001C1A16">
              <w:rPr>
                <w:rFonts w:eastAsia="Times New Roman"/>
              </w:rPr>
              <w:t># of Visits</w:t>
            </w:r>
          </w:p>
        </w:tc>
        <w:tc>
          <w:tcPr>
            <w:tcW w:w="1465" w:type="dxa"/>
            <w:noWrap/>
            <w:hideMark/>
          </w:tcPr>
          <w:p w14:paraId="4A63C014" w14:textId="77777777" w:rsidR="00782D3D" w:rsidRPr="001C1A16" w:rsidRDefault="00782D3D" w:rsidP="00207F46">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778</w:t>
            </w:r>
          </w:p>
        </w:tc>
        <w:tc>
          <w:tcPr>
            <w:tcW w:w="1660" w:type="dxa"/>
            <w:noWrap/>
            <w:hideMark/>
          </w:tcPr>
          <w:p w14:paraId="6FCC9EE0" w14:textId="77777777" w:rsidR="00782D3D" w:rsidRPr="001C1A16" w:rsidRDefault="00782D3D" w:rsidP="00207F46">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595</w:t>
            </w:r>
          </w:p>
        </w:tc>
        <w:tc>
          <w:tcPr>
            <w:tcW w:w="1680" w:type="dxa"/>
            <w:noWrap/>
            <w:hideMark/>
          </w:tcPr>
          <w:p w14:paraId="17F7DF87" w14:textId="77777777" w:rsidR="00782D3D" w:rsidRPr="001C1A16" w:rsidRDefault="00782D3D" w:rsidP="00207F46">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1373</w:t>
            </w:r>
          </w:p>
        </w:tc>
      </w:tr>
      <w:tr w:rsidR="00782D3D" w:rsidRPr="001C1A16" w14:paraId="47DE09EE" w14:textId="77777777" w:rsidTr="00207F46">
        <w:trPr>
          <w:trHeight w:val="360"/>
          <w:jc w:val="center"/>
        </w:trPr>
        <w:tc>
          <w:tcPr>
            <w:cnfStyle w:val="001000000000" w:firstRow="0" w:lastRow="0" w:firstColumn="1" w:lastColumn="0" w:oddVBand="0" w:evenVBand="0" w:oddHBand="0" w:evenHBand="0" w:firstRowFirstColumn="0" w:firstRowLastColumn="0" w:lastRowFirstColumn="0" w:lastRowLastColumn="0"/>
            <w:tcW w:w="2515" w:type="dxa"/>
            <w:noWrap/>
            <w:hideMark/>
          </w:tcPr>
          <w:p w14:paraId="0E752CEB" w14:textId="77777777" w:rsidR="00782D3D" w:rsidRPr="001C1A16" w:rsidRDefault="00782D3D" w:rsidP="00207F46">
            <w:pPr>
              <w:rPr>
                <w:rFonts w:eastAsia="Times New Roman"/>
                <w:b w:val="0"/>
                <w:bCs w:val="0"/>
              </w:rPr>
            </w:pPr>
            <w:r w:rsidRPr="001C1A16">
              <w:rPr>
                <w:rFonts w:eastAsia="Times New Roman"/>
              </w:rPr>
              <w:t>Unique Students Served</w:t>
            </w:r>
          </w:p>
        </w:tc>
        <w:tc>
          <w:tcPr>
            <w:tcW w:w="1465" w:type="dxa"/>
            <w:noWrap/>
            <w:hideMark/>
          </w:tcPr>
          <w:p w14:paraId="4048F42F" w14:textId="77777777" w:rsidR="00782D3D" w:rsidRPr="001C1A16" w:rsidRDefault="00782D3D" w:rsidP="00207F46">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150</w:t>
            </w:r>
          </w:p>
        </w:tc>
        <w:tc>
          <w:tcPr>
            <w:tcW w:w="1660" w:type="dxa"/>
            <w:noWrap/>
            <w:hideMark/>
          </w:tcPr>
          <w:p w14:paraId="49CC8D7C" w14:textId="77777777" w:rsidR="00782D3D" w:rsidRPr="001C1A16" w:rsidRDefault="00782D3D" w:rsidP="00207F46">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104</w:t>
            </w:r>
          </w:p>
        </w:tc>
        <w:tc>
          <w:tcPr>
            <w:tcW w:w="1680" w:type="dxa"/>
            <w:noWrap/>
            <w:hideMark/>
          </w:tcPr>
          <w:p w14:paraId="475CA2CA" w14:textId="77777777" w:rsidR="00782D3D" w:rsidRPr="001C1A16" w:rsidRDefault="00782D3D" w:rsidP="00207F46">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229</w:t>
            </w:r>
          </w:p>
        </w:tc>
      </w:tr>
    </w:tbl>
    <w:p w14:paraId="2C2FD48A" w14:textId="77777777" w:rsidR="00782D3D" w:rsidRDefault="00782D3D" w:rsidP="00782D3D">
      <w:pPr>
        <w:spacing w:after="0"/>
        <w:rPr>
          <w:rFonts w:ascii="Franklin Gothic Demi" w:hAnsi="Franklin Gothic Demi"/>
          <w:color w:val="8E6F3E"/>
          <w:sz w:val="26"/>
          <w:szCs w:val="26"/>
        </w:rPr>
      </w:pPr>
    </w:p>
    <w:p w14:paraId="7D8E5084" w14:textId="4F970B4F" w:rsidR="00782D3D" w:rsidRPr="00795989" w:rsidRDefault="00782D3D" w:rsidP="00795989">
      <w:pPr>
        <w:spacing w:after="0"/>
        <w:rPr>
          <w:rFonts w:ascii="Franklin Gothic Demi" w:hAnsi="Franklin Gothic Demi"/>
          <w:color w:val="8E6F3E"/>
          <w:sz w:val="26"/>
          <w:szCs w:val="26"/>
        </w:rPr>
      </w:pPr>
      <w:r w:rsidRPr="0047513A">
        <w:rPr>
          <w:rFonts w:ascii="Franklin Gothic Demi" w:hAnsi="Franklin Gothic Demi"/>
          <w:color w:val="8E6F3E"/>
          <w:sz w:val="26"/>
          <w:szCs w:val="26"/>
        </w:rPr>
        <w:t xml:space="preserve">Demographic Information of Students Served </w:t>
      </w:r>
      <w:r>
        <w:rPr>
          <w:rFonts w:ascii="Franklin Gothic Demi" w:hAnsi="Franklin Gothic Demi"/>
          <w:color w:val="8E6F3E"/>
          <w:sz w:val="26"/>
          <w:szCs w:val="26"/>
        </w:rPr>
        <w:t>T</w:t>
      </w:r>
      <w:r w:rsidRPr="0047513A">
        <w:rPr>
          <w:rFonts w:ascii="Franklin Gothic Demi" w:hAnsi="Franklin Gothic Demi"/>
          <w:color w:val="8E6F3E"/>
          <w:sz w:val="26"/>
          <w:szCs w:val="26"/>
        </w:rPr>
        <w:t>hrough Accountability Groups (with All Purdue Reference Lines)</w:t>
      </w:r>
      <w:r>
        <w:rPr>
          <w:rFonts w:ascii="Franklin Gothic Demi" w:hAnsi="Franklin Gothic Demi"/>
          <w:color w:val="8E6F3E"/>
          <w:sz w:val="26"/>
          <w:szCs w:val="26"/>
        </w:rPr>
        <w:t xml:space="preserve"> </w:t>
      </w:r>
    </w:p>
    <w:p w14:paraId="28AF1155" w14:textId="2C328386" w:rsidR="00782D3D" w:rsidRPr="00AA06FE" w:rsidRDefault="00782D3D" w:rsidP="00795989">
      <w:pPr>
        <w:jc w:val="center"/>
      </w:pPr>
      <w:r w:rsidRPr="008F260F">
        <w:rPr>
          <w:noProof/>
        </w:rPr>
        <w:drawing>
          <wp:inline distT="0" distB="0" distL="0" distR="0" wp14:anchorId="71C57EB1" wp14:editId="007C030B">
            <wp:extent cx="5420497" cy="4919317"/>
            <wp:effectExtent l="0" t="0" r="8890" b="0"/>
            <wp:docPr id="1717130900" name="Picture 1" descr="A graph of a group of individu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30900" name="Picture 1" descr="A graph of a group of individuals&#10;&#10;AI-generated content may be incorrect."/>
                    <pic:cNvPicPr/>
                  </pic:nvPicPr>
                  <pic:blipFill>
                    <a:blip r:embed="rId29"/>
                    <a:stretch>
                      <a:fillRect/>
                    </a:stretch>
                  </pic:blipFill>
                  <pic:spPr>
                    <a:xfrm>
                      <a:off x="0" y="0"/>
                      <a:ext cx="5423926" cy="4922429"/>
                    </a:xfrm>
                    <a:prstGeom prst="rect">
                      <a:avLst/>
                    </a:prstGeom>
                  </pic:spPr>
                </pic:pic>
              </a:graphicData>
            </a:graphic>
          </wp:inline>
        </w:drawing>
      </w:r>
    </w:p>
    <w:p w14:paraId="5F38B7CE" w14:textId="28EC6AD9" w:rsidR="00782D3D" w:rsidRPr="00FC6A96" w:rsidRDefault="00782D3D" w:rsidP="00782D3D">
      <w:pPr>
        <w:pStyle w:val="Heading2"/>
      </w:pPr>
    </w:p>
    <w:tbl>
      <w:tblPr>
        <w:tblStyle w:val="PlainTable1"/>
        <w:tblW w:w="6207" w:type="dxa"/>
        <w:jc w:val="center"/>
        <w:shd w:val="clear" w:color="auto" w:fill="FFFFFF" w:themeFill="background1"/>
        <w:tblLook w:val="04A0" w:firstRow="1" w:lastRow="0" w:firstColumn="1" w:lastColumn="0" w:noHBand="0" w:noVBand="1"/>
      </w:tblPr>
      <w:tblGrid>
        <w:gridCol w:w="3430"/>
        <w:gridCol w:w="1336"/>
        <w:gridCol w:w="1441"/>
      </w:tblGrid>
      <w:tr w:rsidR="00782D3D" w:rsidRPr="004F5860" w14:paraId="22714BBB" w14:textId="77777777" w:rsidTr="00207F46">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6207" w:type="dxa"/>
            <w:gridSpan w:val="3"/>
            <w:shd w:val="clear" w:color="auto" w:fill="FFFFFF" w:themeFill="background1"/>
            <w:hideMark/>
          </w:tcPr>
          <w:p w14:paraId="1DF03015" w14:textId="77777777" w:rsidR="00782D3D" w:rsidRPr="004F5860" w:rsidRDefault="00782D3D" w:rsidP="00207F46">
            <w:pPr>
              <w:jc w:val="center"/>
              <w:rPr>
                <w:rFonts w:eastAsia="Times New Roman" w:cstheme="minorHAnsi"/>
                <w:color w:val="000000"/>
              </w:rPr>
            </w:pPr>
            <w:r w:rsidRPr="004F5860">
              <w:rPr>
                <w:rFonts w:eastAsia="Times New Roman" w:cstheme="minorHAnsi"/>
                <w:color w:val="000000"/>
              </w:rPr>
              <w:t>Average GPAs of Participating Students 202</w:t>
            </w:r>
            <w:r>
              <w:rPr>
                <w:rFonts w:eastAsia="Times New Roman" w:cstheme="minorHAnsi"/>
                <w:color w:val="000000"/>
              </w:rPr>
              <w:t>4</w:t>
            </w:r>
            <w:r w:rsidRPr="004F5860">
              <w:rPr>
                <w:rFonts w:eastAsia="Times New Roman" w:cstheme="minorHAnsi"/>
                <w:color w:val="000000"/>
              </w:rPr>
              <w:t>-2</w:t>
            </w:r>
            <w:r>
              <w:rPr>
                <w:rFonts w:eastAsia="Times New Roman" w:cstheme="minorHAnsi"/>
                <w:color w:val="000000"/>
              </w:rPr>
              <w:t>5</w:t>
            </w:r>
          </w:p>
        </w:tc>
      </w:tr>
      <w:tr w:rsidR="00782D3D" w:rsidRPr="004F5860" w14:paraId="74184CA7" w14:textId="77777777" w:rsidTr="00207F46">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430" w:type="dxa"/>
            <w:shd w:val="clear" w:color="auto" w:fill="FFFFFF" w:themeFill="background1"/>
            <w:noWrap/>
            <w:hideMark/>
          </w:tcPr>
          <w:p w14:paraId="6F72FDF4"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 </w:t>
            </w:r>
          </w:p>
        </w:tc>
        <w:tc>
          <w:tcPr>
            <w:tcW w:w="1336" w:type="dxa"/>
            <w:shd w:val="clear" w:color="auto" w:fill="FFFFFF" w:themeFill="background1"/>
            <w:noWrap/>
            <w:hideMark/>
          </w:tcPr>
          <w:p w14:paraId="29855C3F" w14:textId="77777777" w:rsidR="00782D3D" w:rsidRPr="004F5860" w:rsidRDefault="00782D3D" w:rsidP="00207F4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4F5860">
              <w:rPr>
                <w:rFonts w:eastAsia="Times New Roman" w:cstheme="minorHAnsi"/>
                <w:color w:val="000000"/>
              </w:rPr>
              <w:t>Fall 202</w:t>
            </w:r>
            <w:r>
              <w:rPr>
                <w:rFonts w:eastAsia="Times New Roman" w:cstheme="minorHAnsi"/>
                <w:color w:val="000000"/>
              </w:rPr>
              <w:t>4</w:t>
            </w:r>
          </w:p>
        </w:tc>
        <w:tc>
          <w:tcPr>
            <w:tcW w:w="1441" w:type="dxa"/>
            <w:shd w:val="clear" w:color="auto" w:fill="FFFFFF" w:themeFill="background1"/>
            <w:noWrap/>
            <w:hideMark/>
          </w:tcPr>
          <w:p w14:paraId="7C30B839" w14:textId="77777777" w:rsidR="00782D3D" w:rsidRPr="004F5860" w:rsidRDefault="00782D3D" w:rsidP="00207F4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4F5860">
              <w:rPr>
                <w:rFonts w:eastAsia="Times New Roman" w:cstheme="minorHAnsi"/>
                <w:color w:val="000000"/>
              </w:rPr>
              <w:t>Spring 202</w:t>
            </w:r>
            <w:r>
              <w:rPr>
                <w:rFonts w:eastAsia="Times New Roman" w:cstheme="minorHAnsi"/>
                <w:color w:val="000000"/>
              </w:rPr>
              <w:t>5</w:t>
            </w:r>
          </w:p>
        </w:tc>
      </w:tr>
      <w:tr w:rsidR="00782D3D" w:rsidRPr="004F5860" w14:paraId="25EDFBA0" w14:textId="77777777" w:rsidTr="00207F46">
        <w:trPr>
          <w:trHeight w:val="294"/>
          <w:jc w:val="center"/>
        </w:trPr>
        <w:tc>
          <w:tcPr>
            <w:cnfStyle w:val="001000000000" w:firstRow="0" w:lastRow="0" w:firstColumn="1" w:lastColumn="0" w:oddVBand="0" w:evenVBand="0" w:oddHBand="0" w:evenHBand="0" w:firstRowFirstColumn="0" w:firstRowLastColumn="0" w:lastRowFirstColumn="0" w:lastRowLastColumn="0"/>
            <w:tcW w:w="3430" w:type="dxa"/>
            <w:shd w:val="clear" w:color="auto" w:fill="FFFFFF" w:themeFill="background1"/>
            <w:noWrap/>
            <w:hideMark/>
          </w:tcPr>
          <w:p w14:paraId="63419CE0"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Average Cumulative GPA</w:t>
            </w:r>
          </w:p>
        </w:tc>
        <w:tc>
          <w:tcPr>
            <w:tcW w:w="1336" w:type="dxa"/>
            <w:shd w:val="clear" w:color="auto" w:fill="FFFFFF" w:themeFill="background1"/>
            <w:noWrap/>
            <w:hideMark/>
          </w:tcPr>
          <w:p w14:paraId="672C211A"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F5860">
              <w:rPr>
                <w:rFonts w:eastAsia="Times New Roman" w:cstheme="minorHAnsi"/>
                <w:color w:val="000000"/>
              </w:rPr>
              <w:t>2.</w:t>
            </w:r>
            <w:r>
              <w:rPr>
                <w:rFonts w:eastAsia="Times New Roman" w:cstheme="minorHAnsi"/>
                <w:color w:val="000000"/>
              </w:rPr>
              <w:t>99</w:t>
            </w:r>
          </w:p>
        </w:tc>
        <w:tc>
          <w:tcPr>
            <w:tcW w:w="1441" w:type="dxa"/>
            <w:shd w:val="clear" w:color="auto" w:fill="FFFFFF" w:themeFill="background1"/>
            <w:noWrap/>
            <w:hideMark/>
          </w:tcPr>
          <w:p w14:paraId="22FED995"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2.96</w:t>
            </w:r>
          </w:p>
        </w:tc>
      </w:tr>
      <w:tr w:rsidR="00782D3D" w:rsidRPr="004F5860" w14:paraId="6C441101" w14:textId="77777777" w:rsidTr="00207F46">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430" w:type="dxa"/>
            <w:shd w:val="clear" w:color="auto" w:fill="FFFFFF" w:themeFill="background1"/>
            <w:noWrap/>
            <w:hideMark/>
          </w:tcPr>
          <w:p w14:paraId="35DB0271"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Average Term GPA</w:t>
            </w:r>
          </w:p>
        </w:tc>
        <w:tc>
          <w:tcPr>
            <w:tcW w:w="1336" w:type="dxa"/>
            <w:shd w:val="clear" w:color="auto" w:fill="FFFFFF" w:themeFill="background1"/>
            <w:noWrap/>
            <w:hideMark/>
          </w:tcPr>
          <w:p w14:paraId="2DF9704F" w14:textId="77777777" w:rsidR="00782D3D" w:rsidRPr="004F5860"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4F5860">
              <w:rPr>
                <w:rFonts w:eastAsia="Times New Roman" w:cstheme="minorHAnsi"/>
                <w:color w:val="000000"/>
              </w:rPr>
              <w:t>2.</w:t>
            </w:r>
            <w:r>
              <w:rPr>
                <w:rFonts w:eastAsia="Times New Roman" w:cstheme="minorHAnsi"/>
                <w:color w:val="000000"/>
              </w:rPr>
              <w:t>85</w:t>
            </w:r>
          </w:p>
        </w:tc>
        <w:tc>
          <w:tcPr>
            <w:tcW w:w="1441" w:type="dxa"/>
            <w:shd w:val="clear" w:color="auto" w:fill="FFFFFF" w:themeFill="background1"/>
            <w:noWrap/>
            <w:hideMark/>
          </w:tcPr>
          <w:p w14:paraId="55565692" w14:textId="77777777" w:rsidR="00782D3D" w:rsidRPr="004F5860"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2.96</w:t>
            </w:r>
          </w:p>
        </w:tc>
      </w:tr>
      <w:tr w:rsidR="00782D3D" w:rsidRPr="004F5860" w14:paraId="57E3EA34" w14:textId="77777777" w:rsidTr="00207F46">
        <w:trPr>
          <w:trHeight w:val="294"/>
          <w:jc w:val="center"/>
        </w:trPr>
        <w:tc>
          <w:tcPr>
            <w:cnfStyle w:val="001000000000" w:firstRow="0" w:lastRow="0" w:firstColumn="1" w:lastColumn="0" w:oddVBand="0" w:evenVBand="0" w:oddHBand="0" w:evenHBand="0" w:firstRowFirstColumn="0" w:firstRowLastColumn="0" w:lastRowFirstColumn="0" w:lastRowLastColumn="0"/>
            <w:tcW w:w="3430" w:type="dxa"/>
            <w:shd w:val="clear" w:color="auto" w:fill="FFFFFF" w:themeFill="background1"/>
            <w:noWrap/>
            <w:hideMark/>
          </w:tcPr>
          <w:p w14:paraId="0A4D37C5"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Average Credit Hours Completed</w:t>
            </w:r>
          </w:p>
        </w:tc>
        <w:tc>
          <w:tcPr>
            <w:tcW w:w="1336" w:type="dxa"/>
            <w:shd w:val="clear" w:color="auto" w:fill="FFFFFF" w:themeFill="background1"/>
            <w:noWrap/>
            <w:hideMark/>
          </w:tcPr>
          <w:p w14:paraId="4F614354"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F5860">
              <w:rPr>
                <w:rFonts w:eastAsia="Times New Roman" w:cstheme="minorHAnsi"/>
                <w:color w:val="000000"/>
              </w:rPr>
              <w:t>1</w:t>
            </w:r>
            <w:r>
              <w:rPr>
                <w:rFonts w:eastAsia="Times New Roman" w:cstheme="minorHAnsi"/>
                <w:color w:val="000000"/>
              </w:rPr>
              <w:t>3.72</w:t>
            </w:r>
          </w:p>
        </w:tc>
        <w:tc>
          <w:tcPr>
            <w:tcW w:w="1441" w:type="dxa"/>
            <w:shd w:val="clear" w:color="auto" w:fill="FFFFFF" w:themeFill="background1"/>
            <w:noWrap/>
            <w:hideMark/>
          </w:tcPr>
          <w:p w14:paraId="6160C149"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13.83</w:t>
            </w:r>
          </w:p>
        </w:tc>
      </w:tr>
    </w:tbl>
    <w:p w14:paraId="61ABD7F4" w14:textId="7FC2DBF5" w:rsidR="00782D3D" w:rsidRPr="00CB6E0A" w:rsidRDefault="00782D3D" w:rsidP="00782D3D">
      <w:pPr>
        <w:pStyle w:val="Heading2"/>
      </w:pPr>
      <w:r>
        <w:lastRenderedPageBreak/>
        <w:t xml:space="preserve">ASC STUDY SPACE VISITS </w:t>
      </w:r>
      <w:r w:rsidR="00795989">
        <w:t xml:space="preserve"> (WL)</w:t>
      </w:r>
    </w:p>
    <w:p w14:paraId="1888881B" w14:textId="77777777" w:rsidR="00782D3D" w:rsidRPr="004F5860" w:rsidRDefault="00782D3D" w:rsidP="00782D3D">
      <w:pPr>
        <w:rPr>
          <w:rFonts w:cstheme="minorHAnsi"/>
        </w:rPr>
      </w:pPr>
      <w:r w:rsidRPr="004F5860">
        <w:rPr>
          <w:rFonts w:cstheme="minorHAnsi"/>
        </w:rPr>
        <w:t>In Fall 202</w:t>
      </w:r>
      <w:r>
        <w:rPr>
          <w:rFonts w:cstheme="minorHAnsi"/>
        </w:rPr>
        <w:t>4</w:t>
      </w:r>
      <w:r w:rsidRPr="004F5860">
        <w:rPr>
          <w:rFonts w:cstheme="minorHAnsi"/>
        </w:rPr>
        <w:t xml:space="preserve"> and Spring 202</w:t>
      </w:r>
      <w:r>
        <w:rPr>
          <w:rFonts w:cstheme="minorHAnsi"/>
        </w:rPr>
        <w:t>5</w:t>
      </w:r>
      <w:r w:rsidRPr="004F5860">
        <w:rPr>
          <w:rFonts w:cstheme="minorHAnsi"/>
        </w:rPr>
        <w:t xml:space="preserve">, </w:t>
      </w:r>
      <w:r>
        <w:rPr>
          <w:rFonts w:cstheme="minorHAnsi"/>
        </w:rPr>
        <w:t>740</w:t>
      </w:r>
      <w:r w:rsidRPr="004F5860">
        <w:rPr>
          <w:rFonts w:cstheme="minorHAnsi"/>
        </w:rPr>
        <w:t xml:space="preserve"> unique students checked into the Academic Success Center</w:t>
      </w:r>
      <w:r>
        <w:rPr>
          <w:rFonts w:cstheme="minorHAnsi"/>
        </w:rPr>
        <w:t xml:space="preserve"> in West Lafayette</w:t>
      </w:r>
      <w:r w:rsidRPr="004F5860">
        <w:rPr>
          <w:rFonts w:cstheme="minorHAnsi"/>
        </w:rPr>
        <w:t xml:space="preserve"> for general purposes or to attend ASC leader office hours.  </w:t>
      </w:r>
    </w:p>
    <w:p w14:paraId="48DA2CD4" w14:textId="77777777" w:rsidR="00782D3D" w:rsidRPr="00795989" w:rsidRDefault="00782D3D" w:rsidP="00782D3D">
      <w:pPr>
        <w:jc w:val="center"/>
        <w:rPr>
          <w:rFonts w:cstheme="minorHAnsi"/>
          <w:b/>
          <w:bCs/>
        </w:rPr>
      </w:pPr>
      <w:r w:rsidRPr="00795989">
        <w:rPr>
          <w:rFonts w:cstheme="minorHAnsi"/>
          <w:b/>
        </w:rPr>
        <w:t>ASC Study Space</w:t>
      </w:r>
    </w:p>
    <w:tbl>
      <w:tblPr>
        <w:tblStyle w:val="GridTable1Light"/>
        <w:tblW w:w="8320" w:type="dxa"/>
        <w:jc w:val="center"/>
        <w:tblLook w:val="04A0" w:firstRow="1" w:lastRow="0" w:firstColumn="1" w:lastColumn="0" w:noHBand="0" w:noVBand="1"/>
      </w:tblPr>
      <w:tblGrid>
        <w:gridCol w:w="2478"/>
        <w:gridCol w:w="2046"/>
        <w:gridCol w:w="1887"/>
        <w:gridCol w:w="1909"/>
      </w:tblGrid>
      <w:tr w:rsidR="00782D3D" w:rsidRPr="004F5860" w14:paraId="1C9FB0B5" w14:textId="77777777" w:rsidTr="00795989">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478" w:type="dxa"/>
            <w:noWrap/>
            <w:hideMark/>
          </w:tcPr>
          <w:p w14:paraId="74F6A39E"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 </w:t>
            </w:r>
          </w:p>
        </w:tc>
        <w:tc>
          <w:tcPr>
            <w:tcW w:w="2046" w:type="dxa"/>
            <w:noWrap/>
            <w:hideMark/>
          </w:tcPr>
          <w:p w14:paraId="34EFE61A" w14:textId="77777777" w:rsidR="00782D3D" w:rsidRPr="004F5860"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F5860">
              <w:rPr>
                <w:rFonts w:eastAsia="Times New Roman" w:cstheme="minorHAnsi"/>
                <w:color w:val="000000"/>
              </w:rPr>
              <w:t>Fall 202</w:t>
            </w:r>
            <w:r>
              <w:rPr>
                <w:rFonts w:eastAsia="Times New Roman" w:cstheme="minorHAnsi"/>
                <w:color w:val="000000"/>
              </w:rPr>
              <w:t>4</w:t>
            </w:r>
          </w:p>
        </w:tc>
        <w:tc>
          <w:tcPr>
            <w:tcW w:w="1887" w:type="dxa"/>
            <w:noWrap/>
            <w:hideMark/>
          </w:tcPr>
          <w:p w14:paraId="725B371A" w14:textId="77777777" w:rsidR="00782D3D" w:rsidRPr="004F5860"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F5860">
              <w:rPr>
                <w:rFonts w:eastAsia="Times New Roman" w:cstheme="minorHAnsi"/>
                <w:color w:val="000000"/>
              </w:rPr>
              <w:t>Spring 202</w:t>
            </w:r>
            <w:r>
              <w:rPr>
                <w:rFonts w:eastAsia="Times New Roman" w:cstheme="minorHAnsi"/>
                <w:color w:val="000000"/>
              </w:rPr>
              <w:t>5</w:t>
            </w:r>
          </w:p>
        </w:tc>
        <w:tc>
          <w:tcPr>
            <w:tcW w:w="1909" w:type="dxa"/>
            <w:noWrap/>
            <w:hideMark/>
          </w:tcPr>
          <w:p w14:paraId="305DE179" w14:textId="77777777" w:rsidR="00782D3D" w:rsidRPr="004F5860"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F5860">
              <w:rPr>
                <w:rFonts w:eastAsia="Times New Roman" w:cstheme="minorHAnsi"/>
                <w:color w:val="000000"/>
              </w:rPr>
              <w:t>202</w:t>
            </w:r>
            <w:r>
              <w:rPr>
                <w:rFonts w:eastAsia="Times New Roman" w:cstheme="minorHAnsi"/>
                <w:color w:val="000000"/>
              </w:rPr>
              <w:t>4</w:t>
            </w:r>
            <w:r w:rsidRPr="004F5860">
              <w:rPr>
                <w:rFonts w:eastAsia="Times New Roman" w:cstheme="minorHAnsi"/>
                <w:color w:val="000000"/>
              </w:rPr>
              <w:t>-2</w:t>
            </w:r>
            <w:r>
              <w:rPr>
                <w:rFonts w:eastAsia="Times New Roman" w:cstheme="minorHAnsi"/>
                <w:color w:val="000000"/>
              </w:rPr>
              <w:t>5</w:t>
            </w:r>
            <w:r w:rsidRPr="004F5860">
              <w:rPr>
                <w:rFonts w:eastAsia="Times New Roman" w:cstheme="minorHAnsi"/>
                <w:color w:val="000000"/>
              </w:rPr>
              <w:t xml:space="preserve"> Total</w:t>
            </w:r>
          </w:p>
        </w:tc>
      </w:tr>
      <w:tr w:rsidR="00782D3D" w:rsidRPr="004F5860" w14:paraId="04739FF9" w14:textId="77777777" w:rsidTr="00795989">
        <w:trPr>
          <w:trHeight w:val="276"/>
          <w:jc w:val="center"/>
        </w:trPr>
        <w:tc>
          <w:tcPr>
            <w:cnfStyle w:val="001000000000" w:firstRow="0" w:lastRow="0" w:firstColumn="1" w:lastColumn="0" w:oddVBand="0" w:evenVBand="0" w:oddHBand="0" w:evenHBand="0" w:firstRowFirstColumn="0" w:firstRowLastColumn="0" w:lastRowFirstColumn="0" w:lastRowLastColumn="0"/>
            <w:tcW w:w="2478" w:type="dxa"/>
            <w:noWrap/>
            <w:hideMark/>
          </w:tcPr>
          <w:p w14:paraId="354AC9C0" w14:textId="77777777" w:rsidR="00782D3D" w:rsidRPr="004F5860" w:rsidRDefault="00782D3D" w:rsidP="00207F46">
            <w:pPr>
              <w:jc w:val="center"/>
              <w:rPr>
                <w:rFonts w:eastAsia="Times New Roman" w:cstheme="minorHAnsi"/>
                <w:b w:val="0"/>
                <w:bCs w:val="0"/>
                <w:color w:val="000000"/>
              </w:rPr>
            </w:pPr>
            <w:r w:rsidRPr="004F5860">
              <w:rPr>
                <w:rFonts w:eastAsia="Times New Roman" w:cstheme="minorHAnsi"/>
                <w:color w:val="000000"/>
              </w:rPr>
              <w:t># of Visits</w:t>
            </w:r>
          </w:p>
        </w:tc>
        <w:tc>
          <w:tcPr>
            <w:tcW w:w="2046" w:type="dxa"/>
            <w:noWrap/>
            <w:hideMark/>
          </w:tcPr>
          <w:p w14:paraId="112A94DB"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2,287</w:t>
            </w:r>
          </w:p>
        </w:tc>
        <w:tc>
          <w:tcPr>
            <w:tcW w:w="1887" w:type="dxa"/>
            <w:noWrap/>
            <w:hideMark/>
          </w:tcPr>
          <w:p w14:paraId="299D61B0"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2,393</w:t>
            </w:r>
          </w:p>
        </w:tc>
        <w:tc>
          <w:tcPr>
            <w:tcW w:w="1909" w:type="dxa"/>
            <w:noWrap/>
            <w:hideMark/>
          </w:tcPr>
          <w:p w14:paraId="15B96565"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4,680</w:t>
            </w:r>
          </w:p>
        </w:tc>
      </w:tr>
      <w:tr w:rsidR="00782D3D" w:rsidRPr="004F5860" w14:paraId="3A062DD9" w14:textId="77777777" w:rsidTr="00795989">
        <w:trPr>
          <w:trHeight w:val="267"/>
          <w:jc w:val="center"/>
        </w:trPr>
        <w:tc>
          <w:tcPr>
            <w:cnfStyle w:val="001000000000" w:firstRow="0" w:lastRow="0" w:firstColumn="1" w:lastColumn="0" w:oddVBand="0" w:evenVBand="0" w:oddHBand="0" w:evenHBand="0" w:firstRowFirstColumn="0" w:firstRowLastColumn="0" w:lastRowFirstColumn="0" w:lastRowLastColumn="0"/>
            <w:tcW w:w="2478" w:type="dxa"/>
            <w:noWrap/>
            <w:hideMark/>
          </w:tcPr>
          <w:p w14:paraId="62CCC37C" w14:textId="77777777" w:rsidR="00782D3D" w:rsidRPr="004F5860" w:rsidRDefault="00782D3D" w:rsidP="00207F46">
            <w:pPr>
              <w:jc w:val="center"/>
              <w:rPr>
                <w:rFonts w:eastAsia="Times New Roman" w:cstheme="minorHAnsi"/>
                <w:b w:val="0"/>
                <w:bCs w:val="0"/>
                <w:color w:val="000000"/>
              </w:rPr>
            </w:pPr>
            <w:r w:rsidRPr="004F5860">
              <w:rPr>
                <w:rFonts w:eastAsia="Times New Roman" w:cstheme="minorHAnsi"/>
                <w:color w:val="000000"/>
              </w:rPr>
              <w:t>Unique Students Served</w:t>
            </w:r>
          </w:p>
        </w:tc>
        <w:tc>
          <w:tcPr>
            <w:tcW w:w="2046" w:type="dxa"/>
            <w:noWrap/>
            <w:hideMark/>
          </w:tcPr>
          <w:p w14:paraId="64745671"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481</w:t>
            </w:r>
          </w:p>
        </w:tc>
        <w:tc>
          <w:tcPr>
            <w:tcW w:w="1887" w:type="dxa"/>
            <w:noWrap/>
            <w:hideMark/>
          </w:tcPr>
          <w:p w14:paraId="5E252A8E"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388</w:t>
            </w:r>
          </w:p>
        </w:tc>
        <w:tc>
          <w:tcPr>
            <w:tcW w:w="1909" w:type="dxa"/>
            <w:noWrap/>
            <w:hideMark/>
          </w:tcPr>
          <w:p w14:paraId="52DE6CF1"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729</w:t>
            </w:r>
          </w:p>
        </w:tc>
      </w:tr>
    </w:tbl>
    <w:p w14:paraId="1A199E93" w14:textId="77777777" w:rsidR="00782D3D" w:rsidRPr="001C1A16" w:rsidRDefault="00782D3D" w:rsidP="00782D3D">
      <w:pPr>
        <w:rPr>
          <w:rFonts w:asciiTheme="minorHAnsi" w:hAnsiTheme="minorHAnsi" w:cstheme="minorHAnsi"/>
        </w:rPr>
      </w:pPr>
    </w:p>
    <w:p w14:paraId="63E51E7A" w14:textId="77777777" w:rsidR="00782D3D" w:rsidRPr="004F5860" w:rsidRDefault="00782D3D" w:rsidP="00782D3D">
      <w:pPr>
        <w:jc w:val="center"/>
        <w:rPr>
          <w:rFonts w:cstheme="minorHAnsi"/>
          <w:b/>
          <w:bCs/>
        </w:rPr>
      </w:pPr>
      <w:r w:rsidRPr="004F5860">
        <w:rPr>
          <w:rFonts w:cstheme="minorHAnsi"/>
          <w:b/>
        </w:rPr>
        <w:t>ASC Leader Office Hours</w:t>
      </w:r>
    </w:p>
    <w:tbl>
      <w:tblPr>
        <w:tblStyle w:val="GridTable1Light"/>
        <w:tblW w:w="8254" w:type="dxa"/>
        <w:jc w:val="center"/>
        <w:tblLook w:val="04A0" w:firstRow="1" w:lastRow="0" w:firstColumn="1" w:lastColumn="0" w:noHBand="0" w:noVBand="1"/>
      </w:tblPr>
      <w:tblGrid>
        <w:gridCol w:w="2695"/>
        <w:gridCol w:w="1793"/>
        <w:gridCol w:w="1872"/>
        <w:gridCol w:w="1894"/>
      </w:tblGrid>
      <w:tr w:rsidR="00782D3D" w:rsidRPr="004F5860" w14:paraId="09C6444E" w14:textId="77777777" w:rsidTr="00795989">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7CF2D8C"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 </w:t>
            </w:r>
          </w:p>
        </w:tc>
        <w:tc>
          <w:tcPr>
            <w:tcW w:w="1793" w:type="dxa"/>
            <w:noWrap/>
            <w:hideMark/>
          </w:tcPr>
          <w:p w14:paraId="12133E09" w14:textId="77777777" w:rsidR="00782D3D" w:rsidRPr="004F5860"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F5860">
              <w:rPr>
                <w:rFonts w:eastAsia="Times New Roman" w:cstheme="minorHAnsi"/>
                <w:color w:val="000000"/>
              </w:rPr>
              <w:t>Fall 202</w:t>
            </w:r>
            <w:r>
              <w:rPr>
                <w:rFonts w:eastAsia="Times New Roman" w:cstheme="minorHAnsi"/>
                <w:color w:val="000000"/>
              </w:rPr>
              <w:t>4</w:t>
            </w:r>
          </w:p>
        </w:tc>
        <w:tc>
          <w:tcPr>
            <w:tcW w:w="1872" w:type="dxa"/>
            <w:noWrap/>
            <w:hideMark/>
          </w:tcPr>
          <w:p w14:paraId="073FA183" w14:textId="77777777" w:rsidR="00782D3D" w:rsidRPr="004F5860"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F5860">
              <w:rPr>
                <w:rFonts w:eastAsia="Times New Roman" w:cstheme="minorHAnsi"/>
                <w:color w:val="000000"/>
              </w:rPr>
              <w:t>Spring 202</w:t>
            </w:r>
            <w:r>
              <w:rPr>
                <w:rFonts w:eastAsia="Times New Roman" w:cstheme="minorHAnsi"/>
                <w:color w:val="000000"/>
              </w:rPr>
              <w:t>5</w:t>
            </w:r>
          </w:p>
        </w:tc>
        <w:tc>
          <w:tcPr>
            <w:tcW w:w="1894" w:type="dxa"/>
            <w:noWrap/>
            <w:hideMark/>
          </w:tcPr>
          <w:p w14:paraId="2F23C195" w14:textId="77777777" w:rsidR="00782D3D" w:rsidRPr="004F5860" w:rsidRDefault="00782D3D" w:rsidP="00207F4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4F5860">
              <w:rPr>
                <w:rFonts w:eastAsia="Times New Roman" w:cstheme="minorHAnsi"/>
                <w:color w:val="000000"/>
              </w:rPr>
              <w:t>202</w:t>
            </w:r>
            <w:r>
              <w:rPr>
                <w:rFonts w:eastAsia="Times New Roman" w:cstheme="minorHAnsi"/>
                <w:color w:val="000000"/>
              </w:rPr>
              <w:t>4</w:t>
            </w:r>
            <w:r w:rsidRPr="004F5860">
              <w:rPr>
                <w:rFonts w:eastAsia="Times New Roman" w:cstheme="minorHAnsi"/>
                <w:color w:val="000000"/>
              </w:rPr>
              <w:t>-2</w:t>
            </w:r>
            <w:r>
              <w:rPr>
                <w:rFonts w:eastAsia="Times New Roman" w:cstheme="minorHAnsi"/>
                <w:color w:val="000000"/>
              </w:rPr>
              <w:t>5</w:t>
            </w:r>
            <w:r w:rsidRPr="004F5860">
              <w:rPr>
                <w:rFonts w:eastAsia="Times New Roman" w:cstheme="minorHAnsi"/>
                <w:color w:val="000000"/>
              </w:rPr>
              <w:t xml:space="preserve"> Total</w:t>
            </w:r>
          </w:p>
        </w:tc>
      </w:tr>
      <w:tr w:rsidR="00782D3D" w:rsidRPr="004F5860" w14:paraId="4A0039ED" w14:textId="77777777" w:rsidTr="00795989">
        <w:trPr>
          <w:trHeight w:val="324"/>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6370947" w14:textId="77777777" w:rsidR="00782D3D" w:rsidRPr="004F5860" w:rsidRDefault="00782D3D" w:rsidP="00207F46">
            <w:pPr>
              <w:jc w:val="center"/>
              <w:rPr>
                <w:rFonts w:eastAsia="Times New Roman" w:cstheme="minorHAnsi"/>
                <w:b w:val="0"/>
                <w:bCs w:val="0"/>
                <w:color w:val="000000"/>
              </w:rPr>
            </w:pPr>
            <w:r w:rsidRPr="004F5860">
              <w:rPr>
                <w:rFonts w:eastAsia="Times New Roman" w:cstheme="minorHAnsi"/>
                <w:color w:val="000000"/>
              </w:rPr>
              <w:t># of Visits</w:t>
            </w:r>
          </w:p>
        </w:tc>
        <w:tc>
          <w:tcPr>
            <w:tcW w:w="1793" w:type="dxa"/>
            <w:noWrap/>
            <w:hideMark/>
          </w:tcPr>
          <w:p w14:paraId="586BB153"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1,278</w:t>
            </w:r>
          </w:p>
        </w:tc>
        <w:tc>
          <w:tcPr>
            <w:tcW w:w="1872" w:type="dxa"/>
            <w:noWrap/>
            <w:hideMark/>
          </w:tcPr>
          <w:p w14:paraId="367E9066"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1,353</w:t>
            </w:r>
          </w:p>
        </w:tc>
        <w:tc>
          <w:tcPr>
            <w:tcW w:w="1894" w:type="dxa"/>
            <w:noWrap/>
            <w:hideMark/>
          </w:tcPr>
          <w:p w14:paraId="30766B54"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2,631</w:t>
            </w:r>
          </w:p>
        </w:tc>
      </w:tr>
      <w:tr w:rsidR="00782D3D" w:rsidRPr="004F5860" w14:paraId="428D40C1" w14:textId="77777777" w:rsidTr="00795989">
        <w:trPr>
          <w:trHeight w:val="314"/>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5BB0CB9" w14:textId="77777777" w:rsidR="00782D3D" w:rsidRPr="004F5860" w:rsidRDefault="00782D3D" w:rsidP="00207F46">
            <w:pPr>
              <w:jc w:val="center"/>
              <w:rPr>
                <w:rFonts w:eastAsia="Times New Roman" w:cstheme="minorHAnsi"/>
                <w:b w:val="0"/>
                <w:bCs w:val="0"/>
                <w:color w:val="000000"/>
              </w:rPr>
            </w:pPr>
            <w:r w:rsidRPr="004F5860">
              <w:rPr>
                <w:rFonts w:eastAsia="Times New Roman" w:cstheme="minorHAnsi"/>
                <w:color w:val="000000"/>
              </w:rPr>
              <w:t>Unique Students Served</w:t>
            </w:r>
          </w:p>
        </w:tc>
        <w:tc>
          <w:tcPr>
            <w:tcW w:w="1793" w:type="dxa"/>
            <w:noWrap/>
            <w:hideMark/>
          </w:tcPr>
          <w:p w14:paraId="73E3BD97"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86</w:t>
            </w:r>
          </w:p>
        </w:tc>
        <w:tc>
          <w:tcPr>
            <w:tcW w:w="1872" w:type="dxa"/>
            <w:noWrap/>
            <w:hideMark/>
          </w:tcPr>
          <w:p w14:paraId="02ED4664"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73</w:t>
            </w:r>
          </w:p>
        </w:tc>
        <w:tc>
          <w:tcPr>
            <w:tcW w:w="1894" w:type="dxa"/>
            <w:noWrap/>
            <w:hideMark/>
          </w:tcPr>
          <w:p w14:paraId="63B2199B"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110</w:t>
            </w:r>
          </w:p>
        </w:tc>
      </w:tr>
    </w:tbl>
    <w:p w14:paraId="3FF9F6BE" w14:textId="77777777" w:rsidR="00782D3D" w:rsidRPr="004F5860" w:rsidRDefault="00782D3D" w:rsidP="00782D3D">
      <w:pPr>
        <w:pStyle w:val="Heading2"/>
      </w:pPr>
    </w:p>
    <w:tbl>
      <w:tblPr>
        <w:tblStyle w:val="PlainTable1"/>
        <w:tblW w:w="6322" w:type="dxa"/>
        <w:jc w:val="center"/>
        <w:shd w:val="clear" w:color="auto" w:fill="FFFFFF" w:themeFill="background1"/>
        <w:tblLook w:val="04A0" w:firstRow="1" w:lastRow="0" w:firstColumn="1" w:lastColumn="0" w:noHBand="0" w:noVBand="1"/>
      </w:tblPr>
      <w:tblGrid>
        <w:gridCol w:w="3435"/>
        <w:gridCol w:w="1442"/>
        <w:gridCol w:w="1445"/>
      </w:tblGrid>
      <w:tr w:rsidR="00782D3D" w:rsidRPr="004F5860" w14:paraId="6ABE65A5" w14:textId="77777777" w:rsidTr="00795989">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322" w:type="dxa"/>
            <w:gridSpan w:val="3"/>
            <w:shd w:val="clear" w:color="auto" w:fill="FFFFFF" w:themeFill="background1"/>
            <w:hideMark/>
          </w:tcPr>
          <w:p w14:paraId="737BAD90" w14:textId="77777777" w:rsidR="00782D3D" w:rsidRPr="004F5860" w:rsidRDefault="00782D3D" w:rsidP="00207F46">
            <w:pPr>
              <w:jc w:val="center"/>
              <w:rPr>
                <w:rFonts w:eastAsia="Times New Roman" w:cstheme="minorHAnsi"/>
                <w:color w:val="000000"/>
              </w:rPr>
            </w:pPr>
            <w:r w:rsidRPr="004F5860">
              <w:rPr>
                <w:rFonts w:eastAsia="Times New Roman" w:cstheme="minorHAnsi"/>
                <w:color w:val="000000"/>
              </w:rPr>
              <w:t xml:space="preserve">Average GPAs of Checked </w:t>
            </w:r>
            <w:proofErr w:type="gramStart"/>
            <w:r w:rsidRPr="004F5860">
              <w:rPr>
                <w:rFonts w:eastAsia="Times New Roman" w:cstheme="minorHAnsi"/>
                <w:color w:val="000000"/>
              </w:rPr>
              <w:t>In</w:t>
            </w:r>
            <w:proofErr w:type="gramEnd"/>
            <w:r w:rsidRPr="004F5860">
              <w:rPr>
                <w:rFonts w:eastAsia="Times New Roman" w:cstheme="minorHAnsi"/>
                <w:color w:val="000000"/>
              </w:rPr>
              <w:t xml:space="preserve"> Students 202</w:t>
            </w:r>
            <w:r>
              <w:rPr>
                <w:rFonts w:eastAsia="Times New Roman" w:cstheme="minorHAnsi"/>
                <w:color w:val="000000"/>
              </w:rPr>
              <w:t>4</w:t>
            </w:r>
            <w:r w:rsidRPr="004F5860">
              <w:rPr>
                <w:rFonts w:eastAsia="Times New Roman" w:cstheme="minorHAnsi"/>
                <w:color w:val="000000"/>
              </w:rPr>
              <w:t>-2</w:t>
            </w:r>
            <w:r>
              <w:rPr>
                <w:rFonts w:eastAsia="Times New Roman" w:cstheme="minorHAnsi"/>
                <w:color w:val="000000"/>
              </w:rPr>
              <w:t>5</w:t>
            </w:r>
          </w:p>
        </w:tc>
      </w:tr>
      <w:tr w:rsidR="00782D3D" w:rsidRPr="004F5860" w14:paraId="04FC1E21" w14:textId="77777777" w:rsidTr="00795989">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435" w:type="dxa"/>
            <w:shd w:val="clear" w:color="auto" w:fill="FFFFFF" w:themeFill="background1"/>
            <w:noWrap/>
            <w:hideMark/>
          </w:tcPr>
          <w:p w14:paraId="254E605B"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 </w:t>
            </w:r>
          </w:p>
        </w:tc>
        <w:tc>
          <w:tcPr>
            <w:tcW w:w="1442" w:type="dxa"/>
            <w:shd w:val="clear" w:color="auto" w:fill="FFFFFF" w:themeFill="background1"/>
            <w:noWrap/>
            <w:hideMark/>
          </w:tcPr>
          <w:p w14:paraId="4AD34EBC" w14:textId="77777777" w:rsidR="00782D3D" w:rsidRPr="004F5860" w:rsidRDefault="00782D3D" w:rsidP="00207F4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4F5860">
              <w:rPr>
                <w:rFonts w:eastAsia="Times New Roman" w:cstheme="minorHAnsi"/>
                <w:color w:val="000000"/>
              </w:rPr>
              <w:t>Fall 202</w:t>
            </w:r>
            <w:r>
              <w:rPr>
                <w:rFonts w:eastAsia="Times New Roman" w:cstheme="minorHAnsi"/>
                <w:color w:val="000000"/>
              </w:rPr>
              <w:t>4</w:t>
            </w:r>
          </w:p>
        </w:tc>
        <w:tc>
          <w:tcPr>
            <w:tcW w:w="1444" w:type="dxa"/>
            <w:shd w:val="clear" w:color="auto" w:fill="FFFFFF" w:themeFill="background1"/>
            <w:noWrap/>
            <w:hideMark/>
          </w:tcPr>
          <w:p w14:paraId="27806DAC" w14:textId="77777777" w:rsidR="00782D3D" w:rsidRPr="004F5860" w:rsidRDefault="00782D3D" w:rsidP="00207F4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4F5860">
              <w:rPr>
                <w:rFonts w:eastAsia="Times New Roman" w:cstheme="minorHAnsi"/>
                <w:color w:val="000000"/>
              </w:rPr>
              <w:t>Spring 202</w:t>
            </w:r>
            <w:r>
              <w:rPr>
                <w:rFonts w:eastAsia="Times New Roman" w:cstheme="minorHAnsi"/>
                <w:color w:val="000000"/>
              </w:rPr>
              <w:t>5</w:t>
            </w:r>
          </w:p>
        </w:tc>
      </w:tr>
      <w:tr w:rsidR="00782D3D" w:rsidRPr="004F5860" w14:paraId="631E1D96" w14:textId="77777777" w:rsidTr="00795989">
        <w:trPr>
          <w:trHeight w:val="271"/>
          <w:jc w:val="center"/>
        </w:trPr>
        <w:tc>
          <w:tcPr>
            <w:cnfStyle w:val="001000000000" w:firstRow="0" w:lastRow="0" w:firstColumn="1" w:lastColumn="0" w:oddVBand="0" w:evenVBand="0" w:oddHBand="0" w:evenHBand="0" w:firstRowFirstColumn="0" w:firstRowLastColumn="0" w:lastRowFirstColumn="0" w:lastRowLastColumn="0"/>
            <w:tcW w:w="3435" w:type="dxa"/>
            <w:shd w:val="clear" w:color="auto" w:fill="FFFFFF" w:themeFill="background1"/>
            <w:noWrap/>
            <w:hideMark/>
          </w:tcPr>
          <w:p w14:paraId="571C85C5"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Average Cumulative GPA</w:t>
            </w:r>
          </w:p>
        </w:tc>
        <w:tc>
          <w:tcPr>
            <w:tcW w:w="1442" w:type="dxa"/>
            <w:shd w:val="clear" w:color="auto" w:fill="FFFFFF" w:themeFill="background1"/>
            <w:noWrap/>
          </w:tcPr>
          <w:p w14:paraId="7C44AFBA"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3.59</w:t>
            </w:r>
          </w:p>
        </w:tc>
        <w:tc>
          <w:tcPr>
            <w:tcW w:w="1444" w:type="dxa"/>
            <w:shd w:val="clear" w:color="auto" w:fill="FFFFFF" w:themeFill="background1"/>
            <w:noWrap/>
          </w:tcPr>
          <w:p w14:paraId="7216789D"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3.60</w:t>
            </w:r>
          </w:p>
        </w:tc>
      </w:tr>
      <w:tr w:rsidR="00782D3D" w:rsidRPr="004F5860" w14:paraId="5A1728A8" w14:textId="77777777" w:rsidTr="00795989">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435" w:type="dxa"/>
            <w:shd w:val="clear" w:color="auto" w:fill="FFFFFF" w:themeFill="background1"/>
            <w:noWrap/>
            <w:hideMark/>
          </w:tcPr>
          <w:p w14:paraId="1561FBC1"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Average Term GPA</w:t>
            </w:r>
          </w:p>
        </w:tc>
        <w:tc>
          <w:tcPr>
            <w:tcW w:w="1442" w:type="dxa"/>
            <w:shd w:val="clear" w:color="auto" w:fill="FFFFFF" w:themeFill="background1"/>
            <w:noWrap/>
          </w:tcPr>
          <w:p w14:paraId="6B03E30B" w14:textId="77777777" w:rsidR="00782D3D" w:rsidRPr="004F5860"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3.52</w:t>
            </w:r>
          </w:p>
        </w:tc>
        <w:tc>
          <w:tcPr>
            <w:tcW w:w="1444" w:type="dxa"/>
            <w:shd w:val="clear" w:color="auto" w:fill="FFFFFF" w:themeFill="background1"/>
            <w:noWrap/>
          </w:tcPr>
          <w:p w14:paraId="0F2A053A" w14:textId="77777777" w:rsidR="00782D3D" w:rsidRPr="004F5860"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3.55</w:t>
            </w:r>
          </w:p>
        </w:tc>
      </w:tr>
      <w:tr w:rsidR="00782D3D" w:rsidRPr="004F5860" w14:paraId="2741A687" w14:textId="77777777" w:rsidTr="00795989">
        <w:trPr>
          <w:trHeight w:val="271"/>
          <w:jc w:val="center"/>
        </w:trPr>
        <w:tc>
          <w:tcPr>
            <w:cnfStyle w:val="001000000000" w:firstRow="0" w:lastRow="0" w:firstColumn="1" w:lastColumn="0" w:oddVBand="0" w:evenVBand="0" w:oddHBand="0" w:evenHBand="0" w:firstRowFirstColumn="0" w:firstRowLastColumn="0" w:lastRowFirstColumn="0" w:lastRowLastColumn="0"/>
            <w:tcW w:w="3435" w:type="dxa"/>
            <w:shd w:val="clear" w:color="auto" w:fill="FFFFFF" w:themeFill="background1"/>
            <w:noWrap/>
            <w:hideMark/>
          </w:tcPr>
          <w:p w14:paraId="457FA3C6" w14:textId="77777777" w:rsidR="00782D3D" w:rsidRPr="004F5860" w:rsidRDefault="00782D3D" w:rsidP="00207F46">
            <w:pPr>
              <w:rPr>
                <w:rFonts w:eastAsia="Times New Roman" w:cstheme="minorHAnsi"/>
                <w:color w:val="000000"/>
              </w:rPr>
            </w:pPr>
            <w:r w:rsidRPr="004F5860">
              <w:rPr>
                <w:rFonts w:eastAsia="Times New Roman" w:cstheme="minorHAnsi"/>
                <w:color w:val="000000"/>
              </w:rPr>
              <w:t>Average Credit Hours Completed</w:t>
            </w:r>
          </w:p>
        </w:tc>
        <w:tc>
          <w:tcPr>
            <w:tcW w:w="1442" w:type="dxa"/>
            <w:shd w:val="clear" w:color="auto" w:fill="FFFFFF" w:themeFill="background1"/>
            <w:noWrap/>
          </w:tcPr>
          <w:p w14:paraId="4CBACE9A"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15.08</w:t>
            </w:r>
          </w:p>
        </w:tc>
        <w:tc>
          <w:tcPr>
            <w:tcW w:w="1444" w:type="dxa"/>
            <w:shd w:val="clear" w:color="auto" w:fill="FFFFFF" w:themeFill="background1"/>
            <w:noWrap/>
          </w:tcPr>
          <w:p w14:paraId="3594C476" w14:textId="77777777" w:rsidR="00782D3D" w:rsidRPr="004F5860"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14.52</w:t>
            </w:r>
          </w:p>
        </w:tc>
      </w:tr>
    </w:tbl>
    <w:p w14:paraId="0363E85B" w14:textId="61A93B43" w:rsidR="00782D3D" w:rsidRDefault="00782D3D" w:rsidP="00782D3D">
      <w:pPr>
        <w:rPr>
          <w:rFonts w:ascii="Franklin Gothic Demi" w:hAnsi="Franklin Gothic Demi"/>
          <w:color w:val="8E6F3E"/>
          <w:sz w:val="26"/>
          <w:szCs w:val="26"/>
        </w:rPr>
      </w:pPr>
    </w:p>
    <w:p w14:paraId="3362EDFD" w14:textId="001A4994" w:rsidR="00795989" w:rsidRPr="00384C1C" w:rsidRDefault="00782D3D" w:rsidP="00384C1C">
      <w:pPr>
        <w:spacing w:after="0"/>
        <w:rPr>
          <w:rFonts w:ascii="Franklin Gothic Demi" w:hAnsi="Franklin Gothic Demi"/>
          <w:color w:val="8E6F3E"/>
          <w:sz w:val="26"/>
          <w:szCs w:val="26"/>
        </w:rPr>
      </w:pPr>
      <w:r w:rsidRPr="00CB6E0A">
        <w:rPr>
          <w:rFonts w:ascii="Franklin Gothic Demi" w:hAnsi="Franklin Gothic Demi"/>
          <w:color w:val="8E6F3E"/>
          <w:sz w:val="26"/>
          <w:szCs w:val="26"/>
        </w:rPr>
        <w:t>Demographic Information of Students Who Checked into the ASC (with All Purdue Reference Lines)</w:t>
      </w:r>
    </w:p>
    <w:p w14:paraId="20E7B4E1" w14:textId="77777777" w:rsidR="00795989" w:rsidRDefault="00795989" w:rsidP="00782D3D">
      <w:pPr>
        <w:jc w:val="center"/>
        <w:rPr>
          <w:rFonts w:asciiTheme="minorHAnsi" w:hAnsiTheme="minorHAnsi" w:cstheme="minorHAnsi"/>
          <w:noProof/>
        </w:rPr>
      </w:pPr>
    </w:p>
    <w:p w14:paraId="16A8970B" w14:textId="2C82619E" w:rsidR="00795989" w:rsidRDefault="00782D3D" w:rsidP="00782D3D">
      <w:pPr>
        <w:jc w:val="center"/>
        <w:rPr>
          <w:rFonts w:asciiTheme="minorHAnsi" w:hAnsiTheme="minorHAnsi" w:cstheme="minorHAnsi"/>
          <w:noProof/>
        </w:rPr>
      </w:pPr>
      <w:r w:rsidRPr="00B349AC">
        <w:rPr>
          <w:rFonts w:asciiTheme="minorHAnsi" w:hAnsiTheme="minorHAnsi" w:cstheme="minorHAnsi"/>
          <w:noProof/>
        </w:rPr>
        <w:drawing>
          <wp:inline distT="0" distB="0" distL="0" distR="0" wp14:anchorId="7CB2064E" wp14:editId="47A42B34">
            <wp:extent cx="5263978" cy="2320568"/>
            <wp:effectExtent l="0" t="0" r="0" b="3810"/>
            <wp:docPr id="736285104" name="Picture 1" descr="A graph of a number of stud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85104" name="Picture 1" descr="A graph of a number of students&#10;&#10;AI-generated content may be incorrect."/>
                    <pic:cNvPicPr/>
                  </pic:nvPicPr>
                  <pic:blipFill rotWithShape="1">
                    <a:blip r:embed="rId30"/>
                    <a:srcRect b="50510"/>
                    <a:stretch>
                      <a:fillRect/>
                    </a:stretch>
                  </pic:blipFill>
                  <pic:spPr bwMode="auto">
                    <a:xfrm>
                      <a:off x="0" y="0"/>
                      <a:ext cx="5279512" cy="2327416"/>
                    </a:xfrm>
                    <a:prstGeom prst="rect">
                      <a:avLst/>
                    </a:prstGeom>
                    <a:ln>
                      <a:noFill/>
                    </a:ln>
                    <a:extLst>
                      <a:ext uri="{53640926-AAD7-44D8-BBD7-CCE9431645EC}">
                        <a14:shadowObscured xmlns:a14="http://schemas.microsoft.com/office/drawing/2010/main"/>
                      </a:ext>
                    </a:extLst>
                  </pic:spPr>
                </pic:pic>
              </a:graphicData>
            </a:graphic>
          </wp:inline>
        </w:drawing>
      </w:r>
    </w:p>
    <w:p w14:paraId="68F09216" w14:textId="2A01AB09" w:rsidR="00782D3D" w:rsidRPr="001C1A16" w:rsidRDefault="00795989" w:rsidP="00384C1C">
      <w:pPr>
        <w:jc w:val="center"/>
        <w:rPr>
          <w:rFonts w:asciiTheme="minorHAnsi" w:hAnsiTheme="minorHAnsi" w:cstheme="minorHAnsi"/>
        </w:rPr>
      </w:pPr>
      <w:r w:rsidRPr="00B349AC">
        <w:rPr>
          <w:rFonts w:asciiTheme="minorHAnsi" w:hAnsiTheme="minorHAnsi" w:cstheme="minorHAnsi"/>
          <w:noProof/>
        </w:rPr>
        <w:lastRenderedPageBreak/>
        <w:drawing>
          <wp:inline distT="0" distB="0" distL="0" distR="0" wp14:anchorId="4A173729" wp14:editId="215A8DE1">
            <wp:extent cx="5633545" cy="2547377"/>
            <wp:effectExtent l="0" t="0" r="5715" b="5715"/>
            <wp:docPr id="478363577" name="Picture 1" descr="A graph of a number of stud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85104" name="Picture 1" descr="A graph of a number of students&#10;&#10;AI-generated content may be incorrect."/>
                    <pic:cNvPicPr/>
                  </pic:nvPicPr>
                  <pic:blipFill rotWithShape="1">
                    <a:blip r:embed="rId30"/>
                    <a:srcRect t="49238"/>
                    <a:stretch>
                      <a:fillRect/>
                    </a:stretch>
                  </pic:blipFill>
                  <pic:spPr bwMode="auto">
                    <a:xfrm>
                      <a:off x="0" y="0"/>
                      <a:ext cx="5675059" cy="2566149"/>
                    </a:xfrm>
                    <a:prstGeom prst="rect">
                      <a:avLst/>
                    </a:prstGeom>
                    <a:ln>
                      <a:noFill/>
                    </a:ln>
                    <a:extLst>
                      <a:ext uri="{53640926-AAD7-44D8-BBD7-CCE9431645EC}">
                        <a14:shadowObscured xmlns:a14="http://schemas.microsoft.com/office/drawing/2010/main"/>
                      </a:ext>
                    </a:extLst>
                  </pic:spPr>
                </pic:pic>
              </a:graphicData>
            </a:graphic>
          </wp:inline>
        </w:drawing>
      </w:r>
    </w:p>
    <w:p w14:paraId="702155F8" w14:textId="77777777" w:rsidR="00782D3D" w:rsidRPr="00CB6E0A" w:rsidRDefault="00782D3D" w:rsidP="00782D3D">
      <w:pPr>
        <w:pStyle w:val="Heading2"/>
      </w:pPr>
      <w:r w:rsidRPr="00D24DB8">
        <w:t>ASC WORKSHOPS</w:t>
      </w:r>
    </w:p>
    <w:p w14:paraId="49EBEE39" w14:textId="77777777" w:rsidR="00782D3D" w:rsidRPr="00312CFF" w:rsidRDefault="00782D3D" w:rsidP="00782D3D">
      <w:pPr>
        <w:rPr>
          <w:rFonts w:cstheme="minorHAnsi"/>
        </w:rPr>
      </w:pPr>
      <w:r>
        <w:rPr>
          <w:rFonts w:cstheme="minorHAnsi"/>
        </w:rPr>
        <w:t>The ASC offers interactive and engaging workshops on various academic skills that help students</w:t>
      </w:r>
      <w:r w:rsidRPr="00312CFF">
        <w:rPr>
          <w:rFonts w:cstheme="minorHAnsi"/>
        </w:rPr>
        <w:t xml:space="preserve"> </w:t>
      </w:r>
      <w:r>
        <w:rPr>
          <w:rFonts w:cstheme="minorHAnsi"/>
        </w:rPr>
        <w:t>address</w:t>
      </w:r>
      <w:r w:rsidRPr="00312CFF">
        <w:rPr>
          <w:rFonts w:cstheme="minorHAnsi"/>
        </w:rPr>
        <w:t xml:space="preserve"> some of the</w:t>
      </w:r>
      <w:r>
        <w:rPr>
          <w:rFonts w:cstheme="minorHAnsi"/>
        </w:rPr>
        <w:t>ir</w:t>
      </w:r>
      <w:r w:rsidRPr="00312CFF">
        <w:rPr>
          <w:rFonts w:cstheme="minorHAnsi"/>
        </w:rPr>
        <w:t xml:space="preserve"> most pressing </w:t>
      </w:r>
      <w:r>
        <w:rPr>
          <w:rFonts w:cstheme="minorHAnsi"/>
        </w:rPr>
        <w:t>challenges</w:t>
      </w:r>
      <w:r w:rsidRPr="00312CFF">
        <w:rPr>
          <w:rFonts w:cstheme="minorHAnsi"/>
        </w:rPr>
        <w:t xml:space="preserve">. Workshops are facilitated by professional staff and Student Office Ambassadors. They are offered throughout the semester in the ASC space and can be requested by faculty and student organizations. Custom workshops can also be requested. All workshops include a brief overview of ASC services and resources. </w:t>
      </w:r>
    </w:p>
    <w:p w14:paraId="7B1EE688" w14:textId="77777777" w:rsidR="00782D3D" w:rsidRPr="00312CFF" w:rsidRDefault="00782D3D" w:rsidP="00782D3D">
      <w:pPr>
        <w:rPr>
          <w:rFonts w:cstheme="minorHAnsi"/>
        </w:rPr>
      </w:pPr>
      <w:r w:rsidRPr="00312CFF">
        <w:rPr>
          <w:rFonts w:cstheme="minorHAnsi"/>
        </w:rPr>
        <w:t>The workshops offered during the 202</w:t>
      </w:r>
      <w:r>
        <w:rPr>
          <w:rFonts w:cstheme="minorHAnsi"/>
        </w:rPr>
        <w:t>4-</w:t>
      </w:r>
      <w:r w:rsidRPr="00312CFF">
        <w:rPr>
          <w:rFonts w:cstheme="minorHAnsi"/>
        </w:rPr>
        <w:t>2</w:t>
      </w:r>
      <w:r>
        <w:rPr>
          <w:rFonts w:cstheme="minorHAnsi"/>
        </w:rPr>
        <w:t>5</w:t>
      </w:r>
      <w:r w:rsidRPr="00312CFF">
        <w:rPr>
          <w:rFonts w:cstheme="minorHAnsi"/>
        </w:rPr>
        <w:t xml:space="preserve"> </w:t>
      </w:r>
      <w:r>
        <w:rPr>
          <w:rFonts w:cstheme="minorHAnsi"/>
        </w:rPr>
        <w:t>academic year</w:t>
      </w:r>
      <w:r w:rsidRPr="00312CFF">
        <w:rPr>
          <w:rFonts w:cstheme="minorHAnsi"/>
        </w:rPr>
        <w:t xml:space="preserve"> include:</w:t>
      </w:r>
    </w:p>
    <w:p w14:paraId="6B7EE9D6" w14:textId="77777777" w:rsidR="00782D3D" w:rsidRPr="00312CFF" w:rsidRDefault="00782D3D" w:rsidP="00782D3D">
      <w:pPr>
        <w:pStyle w:val="ListParagraph"/>
        <w:numPr>
          <w:ilvl w:val="0"/>
          <w:numId w:val="43"/>
        </w:numPr>
        <w:rPr>
          <w:rFonts w:cstheme="minorHAnsi"/>
        </w:rPr>
      </w:pPr>
      <w:r w:rsidRPr="00312CFF">
        <w:rPr>
          <w:rFonts w:cstheme="minorHAnsi"/>
        </w:rPr>
        <w:t>Plan Your Successful Semester</w:t>
      </w:r>
    </w:p>
    <w:p w14:paraId="7EDDAF73" w14:textId="77777777" w:rsidR="00782D3D" w:rsidRPr="00312CFF" w:rsidRDefault="00782D3D" w:rsidP="00782D3D">
      <w:pPr>
        <w:pStyle w:val="ListParagraph"/>
        <w:numPr>
          <w:ilvl w:val="0"/>
          <w:numId w:val="43"/>
        </w:numPr>
        <w:rPr>
          <w:rFonts w:cstheme="minorHAnsi"/>
        </w:rPr>
      </w:pPr>
      <w:r w:rsidRPr="00312CFF">
        <w:rPr>
          <w:rFonts w:cstheme="minorHAnsi"/>
        </w:rPr>
        <w:t>Choose Your Own Semester</w:t>
      </w:r>
    </w:p>
    <w:p w14:paraId="19A0C099" w14:textId="77777777" w:rsidR="00782D3D" w:rsidRPr="00312CFF" w:rsidRDefault="00782D3D" w:rsidP="00782D3D">
      <w:pPr>
        <w:pStyle w:val="ListParagraph"/>
        <w:numPr>
          <w:ilvl w:val="1"/>
          <w:numId w:val="43"/>
        </w:numPr>
        <w:rPr>
          <w:rFonts w:cstheme="minorHAnsi"/>
        </w:rPr>
      </w:pPr>
      <w:r w:rsidRPr="00312CFF">
        <w:rPr>
          <w:rFonts w:cstheme="minorHAnsi"/>
        </w:rPr>
        <w:t>Activity was implemented on a large-scale during Boiler Gold Rush and Boiler Cold Rush programs.</w:t>
      </w:r>
    </w:p>
    <w:p w14:paraId="47095DC3" w14:textId="77777777" w:rsidR="00782D3D" w:rsidRPr="00753640" w:rsidRDefault="00782D3D" w:rsidP="00782D3D">
      <w:pPr>
        <w:pStyle w:val="ListParagraph"/>
        <w:numPr>
          <w:ilvl w:val="0"/>
          <w:numId w:val="43"/>
        </w:numPr>
        <w:rPr>
          <w:rFonts w:cstheme="minorHAnsi"/>
          <w:i/>
          <w:iCs/>
        </w:rPr>
      </w:pPr>
      <w:r>
        <w:rPr>
          <w:rFonts w:cstheme="minorHAnsi"/>
        </w:rPr>
        <w:t xml:space="preserve">Resource Roadmap </w:t>
      </w:r>
      <w:r w:rsidRPr="00753640">
        <w:rPr>
          <w:rFonts w:cstheme="minorHAnsi"/>
          <w:i/>
          <w:iCs/>
        </w:rPr>
        <w:t>(new Fall 2024)</w:t>
      </w:r>
    </w:p>
    <w:p w14:paraId="4D5ED3D0" w14:textId="77777777" w:rsidR="00782D3D" w:rsidRPr="00312CFF" w:rsidRDefault="00782D3D" w:rsidP="00782D3D">
      <w:pPr>
        <w:pStyle w:val="ListParagraph"/>
        <w:numPr>
          <w:ilvl w:val="0"/>
          <w:numId w:val="43"/>
        </w:numPr>
        <w:rPr>
          <w:rFonts w:cstheme="minorHAnsi"/>
        </w:rPr>
      </w:pPr>
      <w:r>
        <w:rPr>
          <w:rFonts w:cstheme="minorHAnsi"/>
        </w:rPr>
        <w:t>P</w:t>
      </w:r>
      <w:r w:rsidRPr="00312CFF">
        <w:rPr>
          <w:rFonts w:cstheme="minorHAnsi"/>
        </w:rPr>
        <w:t>.A.S.S. Your Exams</w:t>
      </w:r>
    </w:p>
    <w:p w14:paraId="49F0A176" w14:textId="77777777" w:rsidR="00782D3D" w:rsidRPr="00312CFF" w:rsidRDefault="00782D3D" w:rsidP="00782D3D">
      <w:pPr>
        <w:pStyle w:val="ListParagraph"/>
        <w:numPr>
          <w:ilvl w:val="0"/>
          <w:numId w:val="43"/>
        </w:numPr>
        <w:rPr>
          <w:rFonts w:cstheme="minorHAnsi"/>
        </w:rPr>
      </w:pPr>
      <w:r w:rsidRPr="00312CFF">
        <w:rPr>
          <w:rFonts w:cstheme="minorHAnsi"/>
        </w:rPr>
        <w:t>Improve Your Reading &amp; Notetaking</w:t>
      </w:r>
    </w:p>
    <w:p w14:paraId="2F6F0FF9" w14:textId="77777777" w:rsidR="00782D3D" w:rsidRPr="00312CFF" w:rsidRDefault="00782D3D" w:rsidP="00782D3D">
      <w:pPr>
        <w:pStyle w:val="ListParagraph"/>
        <w:numPr>
          <w:ilvl w:val="0"/>
          <w:numId w:val="43"/>
        </w:numPr>
        <w:rPr>
          <w:rFonts w:cstheme="minorHAnsi"/>
        </w:rPr>
      </w:pPr>
      <w:r w:rsidRPr="00312CFF">
        <w:rPr>
          <w:rFonts w:cstheme="minorHAnsi"/>
        </w:rPr>
        <w:t>Enhance Your Study Skills</w:t>
      </w:r>
    </w:p>
    <w:p w14:paraId="52C490B5" w14:textId="77777777" w:rsidR="00782D3D" w:rsidRDefault="00782D3D" w:rsidP="00782D3D">
      <w:pPr>
        <w:pStyle w:val="ListParagraph"/>
        <w:numPr>
          <w:ilvl w:val="0"/>
          <w:numId w:val="43"/>
        </w:numPr>
        <w:rPr>
          <w:rFonts w:cstheme="minorHAnsi"/>
        </w:rPr>
      </w:pPr>
      <w:r w:rsidRPr="00312CFF">
        <w:rPr>
          <w:rFonts w:cstheme="minorHAnsi"/>
        </w:rPr>
        <w:t>Maximize Your Time</w:t>
      </w:r>
    </w:p>
    <w:p w14:paraId="59F05402" w14:textId="77777777" w:rsidR="00782D3D" w:rsidRPr="00312CFF" w:rsidRDefault="00782D3D" w:rsidP="00782D3D">
      <w:pPr>
        <w:pStyle w:val="ListParagraph"/>
        <w:numPr>
          <w:ilvl w:val="0"/>
          <w:numId w:val="43"/>
        </w:numPr>
        <w:rPr>
          <w:rFonts w:cstheme="minorHAnsi"/>
        </w:rPr>
      </w:pPr>
      <w:r>
        <w:rPr>
          <w:rFonts w:cstheme="minorHAnsi"/>
        </w:rPr>
        <w:t xml:space="preserve">Finish Line Focus </w:t>
      </w:r>
      <w:r w:rsidRPr="00753640">
        <w:rPr>
          <w:rFonts w:cstheme="minorHAnsi"/>
          <w:i/>
          <w:iCs/>
        </w:rPr>
        <w:t>(new Fall 2024)</w:t>
      </w:r>
    </w:p>
    <w:p w14:paraId="73D3ABE9" w14:textId="77777777" w:rsidR="00782D3D" w:rsidRPr="00312CFF" w:rsidRDefault="00782D3D" w:rsidP="00782D3D">
      <w:pPr>
        <w:pStyle w:val="ListParagraph"/>
        <w:numPr>
          <w:ilvl w:val="0"/>
          <w:numId w:val="43"/>
        </w:numPr>
        <w:rPr>
          <w:rFonts w:cstheme="minorHAnsi"/>
        </w:rPr>
      </w:pPr>
      <w:r w:rsidRPr="00312CFF">
        <w:rPr>
          <w:rFonts w:cstheme="minorHAnsi"/>
        </w:rPr>
        <w:t>Practice Your POMO</w:t>
      </w:r>
    </w:p>
    <w:p w14:paraId="1A770C06" w14:textId="77777777" w:rsidR="00782D3D" w:rsidRDefault="00782D3D" w:rsidP="00782D3D">
      <w:pPr>
        <w:pStyle w:val="ListParagraph"/>
        <w:numPr>
          <w:ilvl w:val="1"/>
          <w:numId w:val="43"/>
        </w:numPr>
        <w:rPr>
          <w:rFonts w:cstheme="minorHAnsi"/>
        </w:rPr>
      </w:pPr>
      <w:r w:rsidRPr="00312CFF">
        <w:rPr>
          <w:rFonts w:cstheme="minorHAnsi"/>
        </w:rPr>
        <w:t>Late night, study event. Cannot be requested.</w:t>
      </w:r>
    </w:p>
    <w:p w14:paraId="6414F7C0" w14:textId="77777777" w:rsidR="00782D3D" w:rsidRPr="00312CFF" w:rsidRDefault="00782D3D" w:rsidP="00782D3D">
      <w:pPr>
        <w:pStyle w:val="ListParagraph"/>
        <w:numPr>
          <w:ilvl w:val="1"/>
          <w:numId w:val="43"/>
        </w:numPr>
        <w:rPr>
          <w:rFonts w:cstheme="minorHAnsi"/>
        </w:rPr>
      </w:pPr>
      <w:r>
        <w:rPr>
          <w:rFonts w:cstheme="minorHAnsi"/>
        </w:rPr>
        <w:t>Only workshop offered in Indianapolis</w:t>
      </w:r>
    </w:p>
    <w:p w14:paraId="13717C16" w14:textId="77777777" w:rsidR="00782D3D" w:rsidRPr="00002B87" w:rsidRDefault="00782D3D" w:rsidP="00782D3D">
      <w:pPr>
        <w:pStyle w:val="ListParagraph"/>
        <w:numPr>
          <w:ilvl w:val="0"/>
          <w:numId w:val="43"/>
        </w:numPr>
        <w:rPr>
          <w:rFonts w:cstheme="minorHAnsi"/>
          <w:bCs/>
        </w:rPr>
      </w:pPr>
      <w:r w:rsidRPr="00002B87">
        <w:rPr>
          <w:rFonts w:cstheme="minorHAnsi"/>
          <w:bCs/>
        </w:rPr>
        <w:t>Create Your Finals Game Plan</w:t>
      </w:r>
    </w:p>
    <w:p w14:paraId="03B20AB9" w14:textId="77777777" w:rsidR="00782D3D" w:rsidRPr="00312CFF" w:rsidRDefault="00782D3D" w:rsidP="00782D3D">
      <w:pPr>
        <w:pStyle w:val="ListParagraph"/>
        <w:numPr>
          <w:ilvl w:val="1"/>
          <w:numId w:val="43"/>
        </w:numPr>
        <w:rPr>
          <w:rFonts w:cstheme="minorHAnsi"/>
        </w:rPr>
      </w:pPr>
      <w:r w:rsidRPr="00312CFF">
        <w:rPr>
          <w:rFonts w:cstheme="minorHAnsi"/>
        </w:rPr>
        <w:t xml:space="preserve">New content/activities were implemented. </w:t>
      </w:r>
    </w:p>
    <w:p w14:paraId="60520D8F" w14:textId="77777777" w:rsidR="00782D3D" w:rsidRPr="00CB6E0A" w:rsidRDefault="00782D3D" w:rsidP="00782D3D">
      <w:pPr>
        <w:spacing w:after="0"/>
        <w:rPr>
          <w:rFonts w:ascii="Franklin Gothic Demi" w:hAnsi="Franklin Gothic Demi"/>
          <w:sz w:val="26"/>
          <w:szCs w:val="26"/>
        </w:rPr>
      </w:pPr>
      <w:r w:rsidRPr="00CB6E0A">
        <w:rPr>
          <w:rFonts w:ascii="Franklin Gothic Demi" w:hAnsi="Franklin Gothic Demi"/>
          <w:color w:val="8E6F3E"/>
          <w:sz w:val="26"/>
          <w:szCs w:val="26"/>
        </w:rPr>
        <w:t xml:space="preserve">Requested Workshops </w:t>
      </w:r>
    </w:p>
    <w:p w14:paraId="46DF0330" w14:textId="77777777" w:rsidR="00782D3D" w:rsidRPr="00312CFF" w:rsidRDefault="00782D3D" w:rsidP="00782D3D">
      <w:r w:rsidRPr="00312CFF">
        <w:t>Workshop requests can be made by faculty, staff</w:t>
      </w:r>
      <w:r>
        <w:t xml:space="preserve"> </w:t>
      </w:r>
      <w:r w:rsidRPr="00312CFF">
        <w:t>and student organizations throughout the year. During the 2023-24 academic year, the ASC received</w:t>
      </w:r>
      <w:r>
        <w:t xml:space="preserve"> 83</w:t>
      </w:r>
      <w:r w:rsidRPr="00312CFF">
        <w:t xml:space="preserve"> workshop requests</w:t>
      </w:r>
      <w:r>
        <w:t>,</w:t>
      </w:r>
      <w:r w:rsidRPr="00312CFF">
        <w:t xml:space="preserve"> representing a</w:t>
      </w:r>
      <w:r>
        <w:t>n</w:t>
      </w:r>
      <w:r w:rsidRPr="00312CFF">
        <w:t xml:space="preserve"> </w:t>
      </w:r>
      <w:r>
        <w:t>8</w:t>
      </w:r>
      <w:r w:rsidRPr="00312CFF">
        <w:t xml:space="preserve">% increase in requests from the previous year. The ASC reached an estimated </w:t>
      </w:r>
      <w:r>
        <w:t>3,463</w:t>
      </w:r>
      <w:r w:rsidRPr="00312CFF">
        <w:t xml:space="preserve"> students through </w:t>
      </w:r>
      <w:r>
        <w:t xml:space="preserve">these </w:t>
      </w:r>
      <w:r w:rsidRPr="00312CFF">
        <w:t xml:space="preserve">requested workshops. </w:t>
      </w:r>
      <w:r>
        <w:t>September is consistently the most popular month for requested workshops, and t</w:t>
      </w:r>
      <w:r w:rsidRPr="00312CFF">
        <w:t>he three most requested workshops are Enhance Your Study Skills (1</w:t>
      </w:r>
      <w:r>
        <w:t>8</w:t>
      </w:r>
      <w:r w:rsidRPr="00312CFF">
        <w:t>%)</w:t>
      </w:r>
      <w:r>
        <w:t>, Maximize Your Time (17%), and Create Your Finals Game Plan (16%)</w:t>
      </w:r>
      <w:r w:rsidRPr="00312CFF">
        <w:t xml:space="preserve">. </w:t>
      </w:r>
    </w:p>
    <w:p w14:paraId="748A12EA" w14:textId="77777777" w:rsidR="00782D3D" w:rsidRPr="00CB6E0A" w:rsidRDefault="00782D3D" w:rsidP="00782D3D">
      <w:pPr>
        <w:spacing w:after="0"/>
        <w:rPr>
          <w:rFonts w:ascii="Franklin Gothic Demi" w:hAnsi="Franklin Gothic Demi"/>
          <w:color w:val="8E6F3E"/>
          <w:sz w:val="26"/>
          <w:szCs w:val="26"/>
        </w:rPr>
      </w:pPr>
      <w:r w:rsidRPr="00CB6E0A">
        <w:rPr>
          <w:rFonts w:ascii="Franklin Gothic Demi" w:hAnsi="Franklin Gothic Demi"/>
          <w:color w:val="8E6F3E"/>
          <w:sz w:val="26"/>
          <w:szCs w:val="26"/>
        </w:rPr>
        <w:lastRenderedPageBreak/>
        <w:t>ASC Hosted Workshops</w:t>
      </w:r>
    </w:p>
    <w:p w14:paraId="700489F9" w14:textId="77777777" w:rsidR="00782D3D" w:rsidRPr="00312CFF" w:rsidRDefault="00782D3D" w:rsidP="00782D3D">
      <w:pPr>
        <w:spacing w:after="198"/>
        <w:ind w:right="217"/>
        <w:rPr>
          <w:rFonts w:cstheme="minorHAnsi"/>
        </w:rPr>
      </w:pPr>
      <w:r w:rsidRPr="00312CFF">
        <w:rPr>
          <w:rFonts w:cstheme="minorHAnsi"/>
        </w:rPr>
        <w:t xml:space="preserve">The ASC hosted </w:t>
      </w:r>
      <w:r>
        <w:rPr>
          <w:rFonts w:cstheme="minorHAnsi"/>
        </w:rPr>
        <w:t>17</w:t>
      </w:r>
      <w:r w:rsidRPr="00312CFF">
        <w:rPr>
          <w:rFonts w:cstheme="minorHAnsi"/>
        </w:rPr>
        <w:t xml:space="preserve"> workshops during the 202</w:t>
      </w:r>
      <w:r>
        <w:rPr>
          <w:rFonts w:cstheme="minorHAnsi"/>
        </w:rPr>
        <w:t>4</w:t>
      </w:r>
      <w:r w:rsidRPr="00312CFF">
        <w:rPr>
          <w:rFonts w:cstheme="minorHAnsi"/>
        </w:rPr>
        <w:t>-2</w:t>
      </w:r>
      <w:r>
        <w:rPr>
          <w:rFonts w:cstheme="minorHAnsi"/>
        </w:rPr>
        <w:t>5</w:t>
      </w:r>
      <w:r w:rsidRPr="00312CFF">
        <w:rPr>
          <w:rFonts w:cstheme="minorHAnsi"/>
        </w:rPr>
        <w:t xml:space="preserve"> academic year. Workshops served </w:t>
      </w:r>
      <w:r>
        <w:rPr>
          <w:rFonts w:cstheme="minorHAnsi"/>
        </w:rPr>
        <w:t xml:space="preserve">231 </w:t>
      </w:r>
      <w:r w:rsidRPr="00312CFF">
        <w:rPr>
          <w:rFonts w:cstheme="minorHAnsi"/>
        </w:rPr>
        <w:t>unique students through a total of</w:t>
      </w:r>
      <w:r>
        <w:rPr>
          <w:rFonts w:cstheme="minorHAnsi"/>
        </w:rPr>
        <w:t xml:space="preserve"> 264</w:t>
      </w:r>
      <w:r w:rsidRPr="00312CFF">
        <w:rPr>
          <w:rFonts w:cstheme="minorHAnsi"/>
        </w:rPr>
        <w:t xml:space="preserve"> workshop visits</w:t>
      </w:r>
      <w:r>
        <w:rPr>
          <w:rFonts w:cstheme="minorHAnsi"/>
        </w:rPr>
        <w:t>.</w:t>
      </w:r>
      <w:r w:rsidRPr="00312CFF">
        <w:rPr>
          <w:rFonts w:cstheme="minorHAnsi"/>
        </w:rPr>
        <w:t xml:space="preserve"> </w:t>
      </w:r>
    </w:p>
    <w:tbl>
      <w:tblPr>
        <w:tblStyle w:val="PlainTable1"/>
        <w:tblW w:w="6115" w:type="dxa"/>
        <w:jc w:val="center"/>
        <w:tblLook w:val="04A0" w:firstRow="1" w:lastRow="0" w:firstColumn="1" w:lastColumn="0" w:noHBand="0" w:noVBand="1"/>
      </w:tblPr>
      <w:tblGrid>
        <w:gridCol w:w="3235"/>
        <w:gridCol w:w="1260"/>
        <w:gridCol w:w="1620"/>
      </w:tblGrid>
      <w:tr w:rsidR="00782D3D" w:rsidRPr="00312CFF" w14:paraId="7813055D" w14:textId="77777777" w:rsidTr="00207F46">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6115" w:type="dxa"/>
            <w:gridSpan w:val="3"/>
            <w:shd w:val="clear" w:color="auto" w:fill="FFFFFF" w:themeFill="background1"/>
            <w:hideMark/>
          </w:tcPr>
          <w:p w14:paraId="792E161B" w14:textId="77777777" w:rsidR="00782D3D" w:rsidRPr="00312CFF" w:rsidRDefault="00782D3D" w:rsidP="00207F46">
            <w:pPr>
              <w:jc w:val="center"/>
              <w:rPr>
                <w:rFonts w:eastAsia="Times New Roman" w:cstheme="minorHAnsi"/>
                <w:color w:val="000000"/>
              </w:rPr>
            </w:pPr>
            <w:r w:rsidRPr="00312CFF">
              <w:rPr>
                <w:rFonts w:eastAsia="Times New Roman" w:cstheme="minorHAnsi"/>
                <w:color w:val="000000"/>
              </w:rPr>
              <w:t>Average GPAs of Checked-In Workshop Attendees 202</w:t>
            </w:r>
            <w:r>
              <w:rPr>
                <w:rFonts w:eastAsia="Times New Roman" w:cstheme="minorHAnsi"/>
                <w:color w:val="000000"/>
              </w:rPr>
              <w:t>4</w:t>
            </w:r>
            <w:r w:rsidRPr="00312CFF">
              <w:rPr>
                <w:rFonts w:eastAsia="Times New Roman" w:cstheme="minorHAnsi"/>
                <w:color w:val="000000"/>
              </w:rPr>
              <w:t>-2</w:t>
            </w:r>
            <w:r>
              <w:rPr>
                <w:rFonts w:eastAsia="Times New Roman" w:cstheme="minorHAnsi"/>
                <w:color w:val="000000"/>
              </w:rPr>
              <w:t>5</w:t>
            </w:r>
          </w:p>
        </w:tc>
      </w:tr>
      <w:tr w:rsidR="00782D3D" w:rsidRPr="00312CFF" w14:paraId="3165415D" w14:textId="77777777" w:rsidTr="00207F4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noWrap/>
            <w:hideMark/>
          </w:tcPr>
          <w:p w14:paraId="0CC1AEDC" w14:textId="77777777" w:rsidR="00782D3D" w:rsidRPr="00312CFF" w:rsidRDefault="00782D3D" w:rsidP="00207F46">
            <w:pPr>
              <w:rPr>
                <w:rFonts w:eastAsia="Times New Roman" w:cstheme="minorHAnsi"/>
                <w:color w:val="000000"/>
              </w:rPr>
            </w:pPr>
            <w:r w:rsidRPr="00312CFF">
              <w:rPr>
                <w:rFonts w:eastAsia="Times New Roman" w:cstheme="minorHAnsi"/>
                <w:color w:val="000000"/>
              </w:rPr>
              <w:t> </w:t>
            </w:r>
          </w:p>
        </w:tc>
        <w:tc>
          <w:tcPr>
            <w:tcW w:w="1260" w:type="dxa"/>
            <w:shd w:val="clear" w:color="auto" w:fill="FFFFFF" w:themeFill="background1"/>
            <w:noWrap/>
            <w:hideMark/>
          </w:tcPr>
          <w:p w14:paraId="7D5DDAF3" w14:textId="77777777" w:rsidR="00782D3D" w:rsidRPr="00312CFF" w:rsidRDefault="00782D3D" w:rsidP="00207F4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12CFF">
              <w:rPr>
                <w:rFonts w:eastAsia="Times New Roman" w:cstheme="minorHAnsi"/>
                <w:color w:val="000000"/>
              </w:rPr>
              <w:t>Fall 202</w:t>
            </w:r>
            <w:r>
              <w:rPr>
                <w:rFonts w:eastAsia="Times New Roman" w:cstheme="minorHAnsi"/>
                <w:color w:val="000000"/>
              </w:rPr>
              <w:t>4</w:t>
            </w:r>
          </w:p>
        </w:tc>
        <w:tc>
          <w:tcPr>
            <w:tcW w:w="1620" w:type="dxa"/>
            <w:shd w:val="clear" w:color="auto" w:fill="FFFFFF" w:themeFill="background1"/>
            <w:noWrap/>
            <w:hideMark/>
          </w:tcPr>
          <w:p w14:paraId="14A5A2DA" w14:textId="77777777" w:rsidR="00782D3D" w:rsidRPr="00312CFF" w:rsidRDefault="00782D3D" w:rsidP="00207F4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12CFF">
              <w:rPr>
                <w:rFonts w:eastAsia="Times New Roman" w:cstheme="minorHAnsi"/>
                <w:color w:val="000000"/>
              </w:rPr>
              <w:t>Spring 202</w:t>
            </w:r>
            <w:r>
              <w:rPr>
                <w:rFonts w:eastAsia="Times New Roman" w:cstheme="minorHAnsi"/>
                <w:color w:val="000000"/>
              </w:rPr>
              <w:t>5</w:t>
            </w:r>
          </w:p>
        </w:tc>
      </w:tr>
      <w:tr w:rsidR="00782D3D" w:rsidRPr="00312CFF" w14:paraId="3A265DED" w14:textId="77777777" w:rsidTr="00207F46">
        <w:trPr>
          <w:trHeight w:val="29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noWrap/>
            <w:hideMark/>
          </w:tcPr>
          <w:p w14:paraId="14896128" w14:textId="77777777" w:rsidR="00782D3D" w:rsidRPr="00312CFF" w:rsidRDefault="00782D3D" w:rsidP="00207F46">
            <w:pPr>
              <w:rPr>
                <w:rFonts w:eastAsia="Times New Roman" w:cstheme="minorHAnsi"/>
                <w:color w:val="000000"/>
              </w:rPr>
            </w:pPr>
            <w:r w:rsidRPr="00312CFF">
              <w:rPr>
                <w:rFonts w:eastAsia="Times New Roman" w:cstheme="minorHAnsi"/>
                <w:color w:val="000000"/>
              </w:rPr>
              <w:t>Average Cumulative GPA</w:t>
            </w:r>
          </w:p>
        </w:tc>
        <w:tc>
          <w:tcPr>
            <w:tcW w:w="1260" w:type="dxa"/>
            <w:shd w:val="clear" w:color="auto" w:fill="FFFFFF" w:themeFill="background1"/>
            <w:noWrap/>
            <w:hideMark/>
          </w:tcPr>
          <w:p w14:paraId="7561033C" w14:textId="77777777" w:rsidR="00782D3D" w:rsidRPr="00312CFF"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12CFF">
              <w:rPr>
                <w:rFonts w:eastAsia="Times New Roman" w:cstheme="minorHAnsi"/>
                <w:color w:val="000000"/>
              </w:rPr>
              <w:t>3.3</w:t>
            </w:r>
            <w:r>
              <w:rPr>
                <w:rFonts w:eastAsia="Times New Roman" w:cstheme="minorHAnsi"/>
                <w:color w:val="000000"/>
              </w:rPr>
              <w:t>0</w:t>
            </w:r>
          </w:p>
        </w:tc>
        <w:tc>
          <w:tcPr>
            <w:tcW w:w="1620" w:type="dxa"/>
            <w:shd w:val="clear" w:color="auto" w:fill="FFFFFF" w:themeFill="background1"/>
            <w:noWrap/>
            <w:hideMark/>
          </w:tcPr>
          <w:p w14:paraId="25C60E7B" w14:textId="77777777" w:rsidR="00782D3D" w:rsidRPr="00312CFF"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12CFF">
              <w:rPr>
                <w:rFonts w:eastAsia="Times New Roman" w:cstheme="minorHAnsi"/>
                <w:color w:val="000000"/>
              </w:rPr>
              <w:t>3.14</w:t>
            </w:r>
          </w:p>
        </w:tc>
      </w:tr>
      <w:tr w:rsidR="00782D3D" w:rsidRPr="00312CFF" w14:paraId="786B8903" w14:textId="77777777" w:rsidTr="00207F4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noWrap/>
            <w:hideMark/>
          </w:tcPr>
          <w:p w14:paraId="6CEE0D62" w14:textId="77777777" w:rsidR="00782D3D" w:rsidRPr="00312CFF" w:rsidRDefault="00782D3D" w:rsidP="00207F46">
            <w:pPr>
              <w:rPr>
                <w:rFonts w:eastAsia="Times New Roman" w:cstheme="minorHAnsi"/>
                <w:color w:val="000000"/>
              </w:rPr>
            </w:pPr>
            <w:r w:rsidRPr="00312CFF">
              <w:rPr>
                <w:rFonts w:eastAsia="Times New Roman" w:cstheme="minorHAnsi"/>
                <w:color w:val="000000"/>
              </w:rPr>
              <w:t>Average Term GPA</w:t>
            </w:r>
          </w:p>
        </w:tc>
        <w:tc>
          <w:tcPr>
            <w:tcW w:w="1260" w:type="dxa"/>
            <w:shd w:val="clear" w:color="auto" w:fill="FFFFFF" w:themeFill="background1"/>
            <w:noWrap/>
            <w:hideMark/>
          </w:tcPr>
          <w:p w14:paraId="038462F7" w14:textId="77777777" w:rsidR="00782D3D" w:rsidRPr="00312CFF"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12CFF">
              <w:rPr>
                <w:rFonts w:eastAsia="Times New Roman" w:cstheme="minorHAnsi"/>
                <w:color w:val="000000"/>
              </w:rPr>
              <w:t>3.2</w:t>
            </w:r>
            <w:r>
              <w:rPr>
                <w:rFonts w:eastAsia="Times New Roman" w:cstheme="minorHAnsi"/>
                <w:color w:val="000000"/>
              </w:rPr>
              <w:t>5</w:t>
            </w:r>
          </w:p>
        </w:tc>
        <w:tc>
          <w:tcPr>
            <w:tcW w:w="1620" w:type="dxa"/>
            <w:shd w:val="clear" w:color="auto" w:fill="FFFFFF" w:themeFill="background1"/>
            <w:noWrap/>
            <w:hideMark/>
          </w:tcPr>
          <w:p w14:paraId="08D542AC" w14:textId="77777777" w:rsidR="00782D3D" w:rsidRPr="00312CFF" w:rsidRDefault="00782D3D" w:rsidP="00207F4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3.06</w:t>
            </w:r>
          </w:p>
        </w:tc>
      </w:tr>
      <w:tr w:rsidR="00782D3D" w:rsidRPr="00312CFF" w14:paraId="6A48C51C" w14:textId="77777777" w:rsidTr="00207F46">
        <w:trPr>
          <w:trHeight w:val="29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noWrap/>
            <w:hideMark/>
          </w:tcPr>
          <w:p w14:paraId="507431B3" w14:textId="77777777" w:rsidR="00782D3D" w:rsidRPr="00312CFF" w:rsidRDefault="00782D3D" w:rsidP="00207F46">
            <w:pPr>
              <w:rPr>
                <w:rFonts w:eastAsia="Times New Roman" w:cstheme="minorHAnsi"/>
                <w:color w:val="000000"/>
              </w:rPr>
            </w:pPr>
            <w:r w:rsidRPr="00312CFF">
              <w:rPr>
                <w:rFonts w:eastAsia="Times New Roman" w:cstheme="minorHAnsi"/>
                <w:color w:val="000000"/>
              </w:rPr>
              <w:t>Average Credit Hours Completed</w:t>
            </w:r>
          </w:p>
        </w:tc>
        <w:tc>
          <w:tcPr>
            <w:tcW w:w="1260" w:type="dxa"/>
            <w:shd w:val="clear" w:color="auto" w:fill="FFFFFF" w:themeFill="background1"/>
            <w:noWrap/>
            <w:hideMark/>
          </w:tcPr>
          <w:p w14:paraId="14A37260" w14:textId="77777777" w:rsidR="00782D3D" w:rsidRPr="00312CFF"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13.81</w:t>
            </w:r>
          </w:p>
        </w:tc>
        <w:tc>
          <w:tcPr>
            <w:tcW w:w="1620" w:type="dxa"/>
            <w:shd w:val="clear" w:color="auto" w:fill="FFFFFF" w:themeFill="background1"/>
            <w:noWrap/>
            <w:hideMark/>
          </w:tcPr>
          <w:p w14:paraId="5D679840" w14:textId="77777777" w:rsidR="00782D3D" w:rsidRPr="00312CFF" w:rsidRDefault="00782D3D" w:rsidP="00207F4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12CFF">
              <w:rPr>
                <w:rFonts w:eastAsia="Times New Roman" w:cstheme="minorHAnsi"/>
                <w:color w:val="000000"/>
              </w:rPr>
              <w:t>14.</w:t>
            </w:r>
            <w:r>
              <w:rPr>
                <w:rFonts w:eastAsia="Times New Roman" w:cstheme="minorHAnsi"/>
                <w:color w:val="000000"/>
              </w:rPr>
              <w:t>56</w:t>
            </w:r>
          </w:p>
        </w:tc>
      </w:tr>
    </w:tbl>
    <w:p w14:paraId="04BEB8AA" w14:textId="77777777" w:rsidR="00782D3D" w:rsidRDefault="00782D3D" w:rsidP="00782D3D">
      <w:pPr>
        <w:rPr>
          <w:rFonts w:cstheme="minorHAnsi"/>
          <w:b/>
        </w:rPr>
      </w:pPr>
    </w:p>
    <w:p w14:paraId="28D52262" w14:textId="09F5EB21" w:rsidR="00782D3D" w:rsidRPr="00384C1C" w:rsidRDefault="00782D3D" w:rsidP="00782D3D">
      <w:pPr>
        <w:rPr>
          <w:rFonts w:ascii="Franklin Gothic Demi" w:hAnsi="Franklin Gothic Demi"/>
          <w:bCs/>
          <w:color w:val="8E6F3E"/>
          <w:sz w:val="26"/>
          <w:szCs w:val="26"/>
        </w:rPr>
      </w:pPr>
      <w:r w:rsidRPr="003C2CCC">
        <w:rPr>
          <w:rFonts w:ascii="Franklin Gothic Demi" w:hAnsi="Franklin Gothic Demi" w:cstheme="minorHAnsi"/>
          <w:bCs/>
          <w:color w:val="8E6F3E"/>
          <w:sz w:val="26"/>
          <w:szCs w:val="26"/>
        </w:rPr>
        <w:t xml:space="preserve">Demographic Information of Students Who Checked into ASC Workshops (with All Purdue Reference Lines) </w:t>
      </w:r>
    </w:p>
    <w:p w14:paraId="1394D522" w14:textId="77777777" w:rsidR="00782D3D" w:rsidRDefault="00782D3D" w:rsidP="00384C1C">
      <w:pPr>
        <w:spacing w:after="0"/>
        <w:jc w:val="center"/>
        <w:rPr>
          <w:rFonts w:ascii="Franklin Gothic Demi" w:hAnsi="Franklin Gothic Demi"/>
          <w:sz w:val="26"/>
          <w:szCs w:val="26"/>
        </w:rPr>
      </w:pPr>
      <w:r w:rsidRPr="008A713A">
        <w:rPr>
          <w:rFonts w:ascii="Franklin Gothic Demi" w:hAnsi="Franklin Gothic Demi"/>
          <w:noProof/>
          <w:sz w:val="26"/>
          <w:szCs w:val="26"/>
        </w:rPr>
        <w:drawing>
          <wp:inline distT="0" distB="0" distL="0" distR="0" wp14:anchorId="4AE5EB0B" wp14:editId="005C0FAD">
            <wp:extent cx="5654064" cy="5029200"/>
            <wp:effectExtent l="0" t="0" r="3810" b="0"/>
            <wp:docPr id="1664685108" name="Picture 1" descr="A graph of a group of individu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85108" name="Picture 1" descr="A graph of a group of individuals&#10;&#10;AI-generated content may be incorrect."/>
                    <pic:cNvPicPr/>
                  </pic:nvPicPr>
                  <pic:blipFill>
                    <a:blip r:embed="rId31"/>
                    <a:stretch>
                      <a:fillRect/>
                    </a:stretch>
                  </pic:blipFill>
                  <pic:spPr>
                    <a:xfrm>
                      <a:off x="0" y="0"/>
                      <a:ext cx="5654064" cy="5029200"/>
                    </a:xfrm>
                    <a:prstGeom prst="rect">
                      <a:avLst/>
                    </a:prstGeom>
                  </pic:spPr>
                </pic:pic>
              </a:graphicData>
            </a:graphic>
          </wp:inline>
        </w:drawing>
      </w:r>
    </w:p>
    <w:p w14:paraId="4FC1306C" w14:textId="77777777" w:rsidR="00782D3D" w:rsidRDefault="00782D3D" w:rsidP="00782D3D">
      <w:pPr>
        <w:spacing w:after="0"/>
        <w:rPr>
          <w:rFonts w:ascii="Franklin Gothic Demi" w:hAnsi="Franklin Gothic Demi"/>
          <w:sz w:val="26"/>
          <w:szCs w:val="26"/>
        </w:rPr>
      </w:pPr>
    </w:p>
    <w:p w14:paraId="24C6229F" w14:textId="77777777" w:rsidR="00384C1C" w:rsidRDefault="00384C1C" w:rsidP="00782D3D">
      <w:pPr>
        <w:pStyle w:val="Heading2"/>
      </w:pPr>
    </w:p>
    <w:p w14:paraId="6940651F" w14:textId="77777777" w:rsidR="00384C1C" w:rsidRDefault="00384C1C" w:rsidP="00782D3D">
      <w:pPr>
        <w:pStyle w:val="Heading2"/>
      </w:pPr>
    </w:p>
    <w:p w14:paraId="15DB7F4A" w14:textId="77777777" w:rsidR="00384C1C" w:rsidRDefault="00384C1C" w:rsidP="00782D3D">
      <w:pPr>
        <w:pStyle w:val="Heading2"/>
      </w:pPr>
    </w:p>
    <w:p w14:paraId="416B8C7B" w14:textId="6674472D" w:rsidR="00782D3D" w:rsidRPr="00CB6E0A" w:rsidRDefault="00782D3D" w:rsidP="00782D3D">
      <w:pPr>
        <w:pStyle w:val="Heading2"/>
      </w:pPr>
      <w:r>
        <w:lastRenderedPageBreak/>
        <w:t xml:space="preserve">STUDENT LEADERS </w:t>
      </w:r>
    </w:p>
    <w:p w14:paraId="55F91E14" w14:textId="77777777" w:rsidR="00782D3D" w:rsidRPr="00312CFF" w:rsidRDefault="00782D3D" w:rsidP="00782D3D">
      <w:pPr>
        <w:rPr>
          <w:rFonts w:cstheme="minorHAnsi"/>
        </w:rPr>
      </w:pPr>
      <w:r w:rsidRPr="00312CFF">
        <w:rPr>
          <w:rFonts w:cstheme="minorHAnsi"/>
        </w:rPr>
        <w:t xml:space="preserve">Many of the ASC’s programs and services utilize undergraduate peer leaders to facilitate learning and support. The ASC staff aims to have a team of student leaders that represent diverse academic college and departments, demographics, and experiences. The ASC staff is invested in not only the learning outcomes of students supported through the programs and services but also the learning outcomes and development of the student leaders employed by the ASC. </w:t>
      </w:r>
    </w:p>
    <w:tbl>
      <w:tblPr>
        <w:tblStyle w:val="GridTable1Light"/>
        <w:tblpPr w:leftFromText="180" w:rightFromText="180" w:vertAnchor="text" w:horzAnchor="margin" w:tblpX="85" w:tblpY="214"/>
        <w:tblW w:w="3865" w:type="dxa"/>
        <w:tblLook w:val="04A0" w:firstRow="1" w:lastRow="0" w:firstColumn="1" w:lastColumn="0" w:noHBand="0" w:noVBand="1"/>
      </w:tblPr>
      <w:tblGrid>
        <w:gridCol w:w="1498"/>
        <w:gridCol w:w="706"/>
        <w:gridCol w:w="847"/>
        <w:gridCol w:w="814"/>
      </w:tblGrid>
      <w:tr w:rsidR="00782D3D" w:rsidRPr="00312CFF" w14:paraId="728EB32D" w14:textId="77777777" w:rsidTr="00384C1C">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98" w:type="dxa"/>
            <w:noWrap/>
            <w:hideMark/>
          </w:tcPr>
          <w:p w14:paraId="5103C579" w14:textId="77777777" w:rsidR="00782D3D" w:rsidRPr="00312CFF" w:rsidRDefault="00782D3D" w:rsidP="00384C1C">
            <w:pPr>
              <w:rPr>
                <w:rFonts w:eastAsia="Times New Roman" w:cstheme="minorHAnsi"/>
                <w:sz w:val="24"/>
                <w:szCs w:val="24"/>
              </w:rPr>
            </w:pPr>
            <w:r w:rsidRPr="00312CFF">
              <w:rPr>
                <w:rFonts w:eastAsia="Times New Roman" w:cstheme="minorHAnsi"/>
                <w:sz w:val="24"/>
                <w:szCs w:val="24"/>
              </w:rPr>
              <w:t>Semester</w:t>
            </w:r>
          </w:p>
        </w:tc>
        <w:tc>
          <w:tcPr>
            <w:tcW w:w="706" w:type="dxa"/>
            <w:noWrap/>
            <w:hideMark/>
          </w:tcPr>
          <w:p w14:paraId="18BB957E" w14:textId="77777777" w:rsidR="00782D3D" w:rsidRPr="00312CFF" w:rsidRDefault="00782D3D" w:rsidP="00384C1C">
            <w:pP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4"/>
                <w:szCs w:val="24"/>
              </w:rPr>
            </w:pPr>
            <w:r>
              <w:rPr>
                <w:rFonts w:eastAsia="Times New Roman" w:cs="Calibri"/>
                <w:color w:val="000000"/>
                <w:sz w:val="24"/>
                <w:szCs w:val="24"/>
              </w:rPr>
              <w:t>WL</w:t>
            </w:r>
          </w:p>
        </w:tc>
        <w:tc>
          <w:tcPr>
            <w:tcW w:w="847" w:type="dxa"/>
          </w:tcPr>
          <w:p w14:paraId="6F62B0C7" w14:textId="77777777" w:rsidR="00782D3D" w:rsidRPr="00312CFF" w:rsidRDefault="00782D3D" w:rsidP="00384C1C">
            <w:pP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4"/>
                <w:szCs w:val="24"/>
              </w:rPr>
            </w:pPr>
            <w:r>
              <w:rPr>
                <w:rFonts w:eastAsia="Times New Roman" w:cs="Calibri"/>
                <w:color w:val="000000"/>
                <w:sz w:val="24"/>
                <w:szCs w:val="24"/>
              </w:rPr>
              <w:t>Indy</w:t>
            </w:r>
          </w:p>
        </w:tc>
        <w:tc>
          <w:tcPr>
            <w:tcW w:w="814" w:type="dxa"/>
          </w:tcPr>
          <w:p w14:paraId="3824B05D" w14:textId="77777777" w:rsidR="00782D3D" w:rsidRPr="00312CFF" w:rsidRDefault="00782D3D" w:rsidP="00384C1C">
            <w:pP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4"/>
                <w:szCs w:val="24"/>
              </w:rPr>
            </w:pPr>
            <w:r>
              <w:rPr>
                <w:rFonts w:eastAsia="Times New Roman" w:cs="Calibri"/>
                <w:color w:val="000000"/>
                <w:sz w:val="24"/>
                <w:szCs w:val="24"/>
              </w:rPr>
              <w:t xml:space="preserve">Total </w:t>
            </w:r>
          </w:p>
        </w:tc>
      </w:tr>
      <w:tr w:rsidR="00782D3D" w:rsidRPr="00312CFF" w14:paraId="3434D440" w14:textId="77777777" w:rsidTr="00384C1C">
        <w:trPr>
          <w:trHeight w:val="413"/>
        </w:trPr>
        <w:tc>
          <w:tcPr>
            <w:cnfStyle w:val="001000000000" w:firstRow="0" w:lastRow="0" w:firstColumn="1" w:lastColumn="0" w:oddVBand="0" w:evenVBand="0" w:oddHBand="0" w:evenHBand="0" w:firstRowFirstColumn="0" w:firstRowLastColumn="0" w:lastRowFirstColumn="0" w:lastRowLastColumn="0"/>
            <w:tcW w:w="1498" w:type="dxa"/>
            <w:noWrap/>
            <w:hideMark/>
          </w:tcPr>
          <w:p w14:paraId="677CCBEB" w14:textId="77777777" w:rsidR="00782D3D" w:rsidRPr="00312CFF" w:rsidRDefault="00782D3D" w:rsidP="00384C1C">
            <w:pPr>
              <w:rPr>
                <w:rFonts w:eastAsia="Times New Roman" w:cs="Calibri"/>
                <w:color w:val="000000"/>
              </w:rPr>
            </w:pPr>
            <w:r w:rsidRPr="00312CFF">
              <w:rPr>
                <w:rFonts w:eastAsia="Times New Roman" w:cs="Calibri"/>
                <w:color w:val="000000"/>
              </w:rPr>
              <w:t>Fall 202</w:t>
            </w:r>
            <w:r>
              <w:rPr>
                <w:rFonts w:eastAsia="Times New Roman" w:cs="Calibri"/>
                <w:color w:val="000000"/>
              </w:rPr>
              <w:t>4</w:t>
            </w:r>
          </w:p>
        </w:tc>
        <w:tc>
          <w:tcPr>
            <w:tcW w:w="706" w:type="dxa"/>
            <w:noWrap/>
          </w:tcPr>
          <w:p w14:paraId="39A7D8E7"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81</w:t>
            </w:r>
          </w:p>
        </w:tc>
        <w:tc>
          <w:tcPr>
            <w:tcW w:w="847" w:type="dxa"/>
          </w:tcPr>
          <w:p w14:paraId="7738EA49"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14</w:t>
            </w:r>
          </w:p>
        </w:tc>
        <w:tc>
          <w:tcPr>
            <w:tcW w:w="814" w:type="dxa"/>
          </w:tcPr>
          <w:p w14:paraId="5D80E096"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95</w:t>
            </w:r>
          </w:p>
        </w:tc>
      </w:tr>
      <w:tr w:rsidR="00782D3D" w:rsidRPr="00312CFF" w14:paraId="078C6996" w14:textId="77777777" w:rsidTr="00384C1C">
        <w:trPr>
          <w:trHeight w:val="413"/>
        </w:trPr>
        <w:tc>
          <w:tcPr>
            <w:cnfStyle w:val="001000000000" w:firstRow="0" w:lastRow="0" w:firstColumn="1" w:lastColumn="0" w:oddVBand="0" w:evenVBand="0" w:oddHBand="0" w:evenHBand="0" w:firstRowFirstColumn="0" w:firstRowLastColumn="0" w:lastRowFirstColumn="0" w:lastRowLastColumn="0"/>
            <w:tcW w:w="1498" w:type="dxa"/>
            <w:noWrap/>
            <w:hideMark/>
          </w:tcPr>
          <w:p w14:paraId="69BF7B75" w14:textId="77777777" w:rsidR="00782D3D" w:rsidRPr="00002B87" w:rsidRDefault="00782D3D" w:rsidP="00384C1C">
            <w:pPr>
              <w:rPr>
                <w:rFonts w:eastAsia="Times New Roman" w:cs="Calibri"/>
                <w:bCs w:val="0"/>
                <w:color w:val="000000"/>
              </w:rPr>
            </w:pPr>
            <w:r w:rsidRPr="00002B87">
              <w:rPr>
                <w:rFonts w:eastAsia="Times New Roman" w:cs="Calibri"/>
                <w:bCs w:val="0"/>
                <w:color w:val="000000"/>
              </w:rPr>
              <w:t>Spring 202</w:t>
            </w:r>
            <w:r>
              <w:rPr>
                <w:rFonts w:eastAsia="Times New Roman" w:cs="Calibri"/>
                <w:bCs w:val="0"/>
                <w:color w:val="000000"/>
              </w:rPr>
              <w:t>5</w:t>
            </w:r>
          </w:p>
        </w:tc>
        <w:tc>
          <w:tcPr>
            <w:tcW w:w="706" w:type="dxa"/>
            <w:noWrap/>
          </w:tcPr>
          <w:p w14:paraId="71F01A08"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81</w:t>
            </w:r>
          </w:p>
        </w:tc>
        <w:tc>
          <w:tcPr>
            <w:tcW w:w="847" w:type="dxa"/>
          </w:tcPr>
          <w:p w14:paraId="23239FA4"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25</w:t>
            </w:r>
          </w:p>
        </w:tc>
        <w:tc>
          <w:tcPr>
            <w:tcW w:w="814" w:type="dxa"/>
          </w:tcPr>
          <w:p w14:paraId="28B01E70"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Pr>
                <w:rFonts w:eastAsia="Times New Roman" w:cs="Calibri"/>
                <w:color w:val="000000"/>
              </w:rPr>
              <w:t>106</w:t>
            </w:r>
          </w:p>
        </w:tc>
      </w:tr>
      <w:tr w:rsidR="00782D3D" w:rsidRPr="00312CFF" w14:paraId="54818DA0" w14:textId="77777777" w:rsidTr="00384C1C">
        <w:trPr>
          <w:trHeight w:val="328"/>
        </w:trPr>
        <w:tc>
          <w:tcPr>
            <w:cnfStyle w:val="001000000000" w:firstRow="0" w:lastRow="0" w:firstColumn="1" w:lastColumn="0" w:oddVBand="0" w:evenVBand="0" w:oddHBand="0" w:evenHBand="0" w:firstRowFirstColumn="0" w:firstRowLastColumn="0" w:lastRowFirstColumn="0" w:lastRowLastColumn="0"/>
            <w:tcW w:w="1498" w:type="dxa"/>
            <w:noWrap/>
            <w:hideMark/>
          </w:tcPr>
          <w:p w14:paraId="30BB4A21" w14:textId="77777777" w:rsidR="00782D3D" w:rsidRPr="00312CFF" w:rsidRDefault="00782D3D" w:rsidP="00384C1C">
            <w:pPr>
              <w:rPr>
                <w:rFonts w:eastAsia="Times New Roman" w:cs="Calibri"/>
                <w:color w:val="000000"/>
              </w:rPr>
            </w:pPr>
            <w:r w:rsidRPr="00312CFF">
              <w:rPr>
                <w:rFonts w:eastAsia="Times New Roman" w:cs="Calibri"/>
                <w:color w:val="000000"/>
              </w:rPr>
              <w:t>Grand Total</w:t>
            </w:r>
          </w:p>
        </w:tc>
        <w:tc>
          <w:tcPr>
            <w:tcW w:w="706" w:type="dxa"/>
            <w:noWrap/>
          </w:tcPr>
          <w:p w14:paraId="1C179507"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rPr>
            </w:pPr>
            <w:r>
              <w:rPr>
                <w:rFonts w:eastAsia="Times New Roman" w:cs="Calibri"/>
                <w:b/>
                <w:color w:val="000000"/>
              </w:rPr>
              <w:t>95</w:t>
            </w:r>
          </w:p>
        </w:tc>
        <w:tc>
          <w:tcPr>
            <w:tcW w:w="847" w:type="dxa"/>
          </w:tcPr>
          <w:p w14:paraId="4FBCFA7E"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b/>
                <w:color w:val="000000"/>
              </w:rPr>
            </w:pPr>
            <w:r>
              <w:rPr>
                <w:rFonts w:eastAsia="Times New Roman" w:cs="Calibri"/>
                <w:b/>
                <w:color w:val="000000"/>
              </w:rPr>
              <w:t>25</w:t>
            </w:r>
          </w:p>
        </w:tc>
        <w:tc>
          <w:tcPr>
            <w:tcW w:w="814" w:type="dxa"/>
          </w:tcPr>
          <w:p w14:paraId="1FE2A285" w14:textId="77777777" w:rsidR="00782D3D" w:rsidRPr="00312CFF" w:rsidRDefault="00782D3D" w:rsidP="00384C1C">
            <w:pPr>
              <w:jc w:val="right"/>
              <w:cnfStyle w:val="000000000000" w:firstRow="0" w:lastRow="0" w:firstColumn="0" w:lastColumn="0" w:oddVBand="0" w:evenVBand="0" w:oddHBand="0" w:evenHBand="0" w:firstRowFirstColumn="0" w:firstRowLastColumn="0" w:lastRowFirstColumn="0" w:lastRowLastColumn="0"/>
              <w:rPr>
                <w:rFonts w:eastAsia="Times New Roman" w:cs="Calibri"/>
                <w:b/>
                <w:color w:val="000000"/>
              </w:rPr>
            </w:pPr>
            <w:r>
              <w:rPr>
                <w:rFonts w:eastAsia="Times New Roman" w:cs="Calibri"/>
                <w:b/>
                <w:color w:val="000000"/>
              </w:rPr>
              <w:t>120</w:t>
            </w:r>
          </w:p>
        </w:tc>
      </w:tr>
    </w:tbl>
    <w:tbl>
      <w:tblPr>
        <w:tblStyle w:val="GridTable1Light"/>
        <w:tblpPr w:leftFromText="180" w:rightFromText="180" w:vertAnchor="text" w:horzAnchor="margin" w:tblpXSpec="right" w:tblpY="159"/>
        <w:tblW w:w="5485" w:type="dxa"/>
        <w:tblLook w:val="04A0" w:firstRow="1" w:lastRow="0" w:firstColumn="1" w:lastColumn="0" w:noHBand="0" w:noVBand="1"/>
      </w:tblPr>
      <w:tblGrid>
        <w:gridCol w:w="3300"/>
        <w:gridCol w:w="1138"/>
        <w:gridCol w:w="1047"/>
      </w:tblGrid>
      <w:tr w:rsidR="00384C1C" w:rsidRPr="00312CFF" w14:paraId="28CC29E6" w14:textId="77777777" w:rsidTr="00384C1C">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5485" w:type="dxa"/>
            <w:gridSpan w:val="3"/>
          </w:tcPr>
          <w:p w14:paraId="1CD4BFBB" w14:textId="77777777" w:rsidR="00384C1C" w:rsidRPr="00312CFF" w:rsidRDefault="00384C1C" w:rsidP="00384C1C">
            <w:pPr>
              <w:spacing w:line="259" w:lineRule="auto"/>
              <w:ind w:right="55"/>
              <w:jc w:val="center"/>
              <w:rPr>
                <w:rFonts w:cstheme="minorHAnsi"/>
              </w:rPr>
            </w:pPr>
            <w:r w:rsidRPr="00312CFF">
              <w:rPr>
                <w:rFonts w:cstheme="minorHAnsi"/>
              </w:rPr>
              <w:t>Average GPAs of Student Leaders 202</w:t>
            </w:r>
            <w:r>
              <w:rPr>
                <w:rFonts w:cstheme="minorHAnsi"/>
              </w:rPr>
              <w:t>4</w:t>
            </w:r>
            <w:r w:rsidRPr="00312CFF">
              <w:rPr>
                <w:rFonts w:cstheme="minorHAnsi"/>
              </w:rPr>
              <w:t>-2</w:t>
            </w:r>
            <w:r>
              <w:rPr>
                <w:rFonts w:cstheme="minorHAnsi"/>
              </w:rPr>
              <w:t>5</w:t>
            </w:r>
            <w:r w:rsidRPr="00312CFF">
              <w:rPr>
                <w:rFonts w:cstheme="minorHAnsi"/>
              </w:rPr>
              <w:t xml:space="preserve"> </w:t>
            </w:r>
          </w:p>
        </w:tc>
      </w:tr>
      <w:tr w:rsidR="00384C1C" w:rsidRPr="00312CFF" w14:paraId="511D2DD7" w14:textId="77777777" w:rsidTr="00384C1C">
        <w:trPr>
          <w:trHeight w:val="40"/>
        </w:trPr>
        <w:tc>
          <w:tcPr>
            <w:cnfStyle w:val="001000000000" w:firstRow="0" w:lastRow="0" w:firstColumn="1" w:lastColumn="0" w:oddVBand="0" w:evenVBand="0" w:oddHBand="0" w:evenHBand="0" w:firstRowFirstColumn="0" w:firstRowLastColumn="0" w:lastRowFirstColumn="0" w:lastRowLastColumn="0"/>
            <w:tcW w:w="3300" w:type="dxa"/>
          </w:tcPr>
          <w:p w14:paraId="3B70228A" w14:textId="77777777" w:rsidR="00384C1C" w:rsidRPr="00312CFF" w:rsidRDefault="00384C1C" w:rsidP="00384C1C">
            <w:pPr>
              <w:spacing w:line="259" w:lineRule="auto"/>
              <w:ind w:right="3"/>
              <w:jc w:val="center"/>
              <w:rPr>
                <w:rFonts w:cstheme="minorHAnsi"/>
              </w:rPr>
            </w:pPr>
            <w:r w:rsidRPr="00312CFF">
              <w:rPr>
                <w:rFonts w:cstheme="minorHAnsi"/>
              </w:rPr>
              <w:t xml:space="preserve"> </w:t>
            </w:r>
          </w:p>
        </w:tc>
        <w:tc>
          <w:tcPr>
            <w:tcW w:w="1138" w:type="dxa"/>
          </w:tcPr>
          <w:p w14:paraId="57E9D4A2" w14:textId="77777777" w:rsidR="00384C1C" w:rsidRPr="00312CFF" w:rsidRDefault="00384C1C" w:rsidP="00384C1C">
            <w:pPr>
              <w:spacing w:line="259" w:lineRule="auto"/>
              <w:ind w:right="59"/>
              <w:jc w:val="center"/>
              <w:cnfStyle w:val="000000000000" w:firstRow="0" w:lastRow="0" w:firstColumn="0" w:lastColumn="0" w:oddVBand="0" w:evenVBand="0" w:oddHBand="0" w:evenHBand="0" w:firstRowFirstColumn="0" w:firstRowLastColumn="0" w:lastRowFirstColumn="0" w:lastRowLastColumn="0"/>
              <w:rPr>
                <w:rFonts w:cstheme="minorHAnsi"/>
              </w:rPr>
            </w:pPr>
            <w:r w:rsidRPr="00312CFF">
              <w:rPr>
                <w:rFonts w:cstheme="minorHAnsi"/>
              </w:rPr>
              <w:t>Fall 202</w:t>
            </w:r>
            <w:r>
              <w:rPr>
                <w:rFonts w:cstheme="minorHAnsi"/>
              </w:rPr>
              <w:t>4</w:t>
            </w:r>
            <w:r w:rsidRPr="00312CFF">
              <w:rPr>
                <w:rFonts w:cstheme="minorHAnsi"/>
              </w:rPr>
              <w:t xml:space="preserve"> </w:t>
            </w:r>
          </w:p>
        </w:tc>
        <w:tc>
          <w:tcPr>
            <w:tcW w:w="1047" w:type="dxa"/>
          </w:tcPr>
          <w:p w14:paraId="408F3626" w14:textId="77777777" w:rsidR="00384C1C" w:rsidRPr="00312CFF" w:rsidRDefault="00384C1C" w:rsidP="00384C1C">
            <w:pPr>
              <w:spacing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312CFF">
              <w:rPr>
                <w:rFonts w:cstheme="minorHAnsi"/>
              </w:rPr>
              <w:t>Spring 202</w:t>
            </w:r>
            <w:r>
              <w:rPr>
                <w:rFonts w:cstheme="minorHAnsi"/>
              </w:rPr>
              <w:t>5</w:t>
            </w:r>
            <w:r w:rsidRPr="00312CFF">
              <w:rPr>
                <w:rFonts w:cstheme="minorHAnsi"/>
              </w:rPr>
              <w:t xml:space="preserve"> </w:t>
            </w:r>
          </w:p>
        </w:tc>
      </w:tr>
      <w:tr w:rsidR="00384C1C" w:rsidRPr="00312CFF" w14:paraId="0733CE13" w14:textId="77777777" w:rsidTr="00384C1C">
        <w:trPr>
          <w:trHeight w:val="40"/>
        </w:trPr>
        <w:tc>
          <w:tcPr>
            <w:cnfStyle w:val="001000000000" w:firstRow="0" w:lastRow="0" w:firstColumn="1" w:lastColumn="0" w:oddVBand="0" w:evenVBand="0" w:oddHBand="0" w:evenHBand="0" w:firstRowFirstColumn="0" w:firstRowLastColumn="0" w:lastRowFirstColumn="0" w:lastRowLastColumn="0"/>
            <w:tcW w:w="3300" w:type="dxa"/>
          </w:tcPr>
          <w:p w14:paraId="6774695E" w14:textId="77777777" w:rsidR="00384C1C" w:rsidRPr="00312CFF" w:rsidRDefault="00384C1C" w:rsidP="00384C1C">
            <w:pPr>
              <w:spacing w:line="259" w:lineRule="auto"/>
              <w:ind w:right="56"/>
              <w:jc w:val="center"/>
              <w:rPr>
                <w:rFonts w:cstheme="minorHAnsi"/>
              </w:rPr>
            </w:pPr>
            <w:r w:rsidRPr="00312CFF">
              <w:rPr>
                <w:rFonts w:cstheme="minorHAnsi"/>
              </w:rPr>
              <w:t xml:space="preserve">Average Cumulative GPA </w:t>
            </w:r>
          </w:p>
        </w:tc>
        <w:tc>
          <w:tcPr>
            <w:tcW w:w="1138" w:type="dxa"/>
          </w:tcPr>
          <w:p w14:paraId="77FB3A4C" w14:textId="77777777" w:rsidR="00384C1C" w:rsidRPr="00312CFF" w:rsidRDefault="00384C1C" w:rsidP="00384C1C">
            <w:pPr>
              <w:spacing w:line="259" w:lineRule="auto"/>
              <w:ind w:right="59"/>
              <w:jc w:val="center"/>
              <w:cnfStyle w:val="000000000000" w:firstRow="0" w:lastRow="0" w:firstColumn="0" w:lastColumn="0" w:oddVBand="0" w:evenVBand="0" w:oddHBand="0" w:evenHBand="0" w:firstRowFirstColumn="0" w:firstRowLastColumn="0" w:lastRowFirstColumn="0" w:lastRowLastColumn="0"/>
              <w:rPr>
                <w:rFonts w:cstheme="minorHAnsi"/>
              </w:rPr>
            </w:pPr>
            <w:r w:rsidRPr="00312CFF">
              <w:rPr>
                <w:rFonts w:cstheme="minorHAnsi"/>
              </w:rPr>
              <w:t>3.</w:t>
            </w:r>
            <w:r>
              <w:rPr>
                <w:rFonts w:cstheme="minorHAnsi"/>
              </w:rPr>
              <w:t>70</w:t>
            </w:r>
          </w:p>
        </w:tc>
        <w:tc>
          <w:tcPr>
            <w:tcW w:w="1047" w:type="dxa"/>
          </w:tcPr>
          <w:p w14:paraId="7BF87F2D" w14:textId="77777777" w:rsidR="00384C1C" w:rsidRPr="00312CFF" w:rsidRDefault="00384C1C" w:rsidP="00384C1C">
            <w:pPr>
              <w:spacing w:line="259" w:lineRule="auto"/>
              <w:ind w:right="49"/>
              <w:jc w:val="center"/>
              <w:cnfStyle w:val="000000000000" w:firstRow="0" w:lastRow="0" w:firstColumn="0" w:lastColumn="0" w:oddVBand="0" w:evenVBand="0" w:oddHBand="0" w:evenHBand="0" w:firstRowFirstColumn="0" w:firstRowLastColumn="0" w:lastRowFirstColumn="0" w:lastRowLastColumn="0"/>
              <w:rPr>
                <w:rFonts w:cstheme="minorHAnsi"/>
              </w:rPr>
            </w:pPr>
            <w:r w:rsidRPr="00312CFF">
              <w:rPr>
                <w:rFonts w:cstheme="minorHAnsi"/>
              </w:rPr>
              <w:t>3.</w:t>
            </w:r>
            <w:r>
              <w:rPr>
                <w:rFonts w:cstheme="minorHAnsi"/>
              </w:rPr>
              <w:t>73</w:t>
            </w:r>
          </w:p>
        </w:tc>
      </w:tr>
      <w:tr w:rsidR="00384C1C" w:rsidRPr="00312CFF" w14:paraId="5980C213" w14:textId="77777777" w:rsidTr="00384C1C">
        <w:trPr>
          <w:trHeight w:val="40"/>
        </w:trPr>
        <w:tc>
          <w:tcPr>
            <w:cnfStyle w:val="001000000000" w:firstRow="0" w:lastRow="0" w:firstColumn="1" w:lastColumn="0" w:oddVBand="0" w:evenVBand="0" w:oddHBand="0" w:evenHBand="0" w:firstRowFirstColumn="0" w:firstRowLastColumn="0" w:lastRowFirstColumn="0" w:lastRowLastColumn="0"/>
            <w:tcW w:w="3300" w:type="dxa"/>
          </w:tcPr>
          <w:p w14:paraId="69755198" w14:textId="77777777" w:rsidR="00384C1C" w:rsidRPr="00312CFF" w:rsidRDefault="00384C1C" w:rsidP="00384C1C">
            <w:pPr>
              <w:spacing w:line="259" w:lineRule="auto"/>
              <w:ind w:right="50"/>
              <w:jc w:val="center"/>
              <w:rPr>
                <w:rFonts w:cstheme="minorHAnsi"/>
              </w:rPr>
            </w:pPr>
            <w:r w:rsidRPr="00312CFF">
              <w:rPr>
                <w:rFonts w:cstheme="minorHAnsi"/>
              </w:rPr>
              <w:t xml:space="preserve">Average Term GPA </w:t>
            </w:r>
          </w:p>
        </w:tc>
        <w:tc>
          <w:tcPr>
            <w:tcW w:w="1138" w:type="dxa"/>
          </w:tcPr>
          <w:p w14:paraId="54C811E1" w14:textId="77777777" w:rsidR="00384C1C" w:rsidRPr="00312CFF" w:rsidRDefault="00384C1C" w:rsidP="00384C1C">
            <w:pPr>
              <w:spacing w:line="259" w:lineRule="auto"/>
              <w:ind w:right="59"/>
              <w:jc w:val="center"/>
              <w:cnfStyle w:val="000000000000" w:firstRow="0" w:lastRow="0" w:firstColumn="0" w:lastColumn="0" w:oddVBand="0" w:evenVBand="0" w:oddHBand="0" w:evenHBand="0" w:firstRowFirstColumn="0" w:firstRowLastColumn="0" w:lastRowFirstColumn="0" w:lastRowLastColumn="0"/>
              <w:rPr>
                <w:rFonts w:cstheme="minorHAnsi"/>
              </w:rPr>
            </w:pPr>
            <w:r w:rsidRPr="00312CFF">
              <w:rPr>
                <w:rFonts w:cstheme="minorHAnsi"/>
              </w:rPr>
              <w:t>3.6</w:t>
            </w:r>
            <w:r>
              <w:rPr>
                <w:rFonts w:cstheme="minorHAnsi"/>
              </w:rPr>
              <w:t>2</w:t>
            </w:r>
          </w:p>
        </w:tc>
        <w:tc>
          <w:tcPr>
            <w:tcW w:w="1047" w:type="dxa"/>
          </w:tcPr>
          <w:p w14:paraId="1A62C087" w14:textId="77777777" w:rsidR="00384C1C" w:rsidRPr="00312CFF" w:rsidRDefault="00384C1C" w:rsidP="00384C1C">
            <w:pPr>
              <w:spacing w:line="259" w:lineRule="auto"/>
              <w:ind w:right="49"/>
              <w:jc w:val="center"/>
              <w:cnfStyle w:val="000000000000" w:firstRow="0" w:lastRow="0" w:firstColumn="0" w:lastColumn="0" w:oddVBand="0" w:evenVBand="0" w:oddHBand="0" w:evenHBand="0" w:firstRowFirstColumn="0" w:firstRowLastColumn="0" w:lastRowFirstColumn="0" w:lastRowLastColumn="0"/>
              <w:rPr>
                <w:rFonts w:cstheme="minorHAnsi"/>
              </w:rPr>
            </w:pPr>
            <w:r w:rsidRPr="00312CFF">
              <w:rPr>
                <w:rFonts w:cstheme="minorHAnsi"/>
              </w:rPr>
              <w:t>3.6</w:t>
            </w:r>
            <w:r>
              <w:rPr>
                <w:rFonts w:cstheme="minorHAnsi"/>
              </w:rPr>
              <w:t>6</w:t>
            </w:r>
          </w:p>
        </w:tc>
      </w:tr>
      <w:tr w:rsidR="00384C1C" w:rsidRPr="00312CFF" w14:paraId="45B5DF96" w14:textId="77777777" w:rsidTr="00384C1C">
        <w:trPr>
          <w:trHeight w:val="40"/>
        </w:trPr>
        <w:tc>
          <w:tcPr>
            <w:cnfStyle w:val="001000000000" w:firstRow="0" w:lastRow="0" w:firstColumn="1" w:lastColumn="0" w:oddVBand="0" w:evenVBand="0" w:oddHBand="0" w:evenHBand="0" w:firstRowFirstColumn="0" w:firstRowLastColumn="0" w:lastRowFirstColumn="0" w:lastRowLastColumn="0"/>
            <w:tcW w:w="3300" w:type="dxa"/>
          </w:tcPr>
          <w:p w14:paraId="3BA2343C" w14:textId="77777777" w:rsidR="00384C1C" w:rsidRPr="00312CFF" w:rsidRDefault="00384C1C" w:rsidP="00384C1C">
            <w:pPr>
              <w:spacing w:line="259" w:lineRule="auto"/>
              <w:jc w:val="center"/>
              <w:rPr>
                <w:rFonts w:cstheme="minorHAnsi"/>
              </w:rPr>
            </w:pPr>
            <w:r w:rsidRPr="00312CFF">
              <w:rPr>
                <w:rFonts w:cstheme="minorHAnsi"/>
              </w:rPr>
              <w:t xml:space="preserve">Average Credit Hours Completed </w:t>
            </w:r>
          </w:p>
        </w:tc>
        <w:tc>
          <w:tcPr>
            <w:tcW w:w="1138" w:type="dxa"/>
          </w:tcPr>
          <w:p w14:paraId="58BAB9C3" w14:textId="77777777" w:rsidR="00384C1C" w:rsidRPr="00312CFF" w:rsidRDefault="00384C1C" w:rsidP="00384C1C">
            <w:pPr>
              <w:spacing w:line="259" w:lineRule="auto"/>
              <w:ind w:right="54"/>
              <w:jc w:val="center"/>
              <w:cnfStyle w:val="000000000000" w:firstRow="0" w:lastRow="0" w:firstColumn="0" w:lastColumn="0" w:oddVBand="0" w:evenVBand="0" w:oddHBand="0" w:evenHBand="0" w:firstRowFirstColumn="0" w:firstRowLastColumn="0" w:lastRowFirstColumn="0" w:lastRowLastColumn="0"/>
              <w:rPr>
                <w:rFonts w:cstheme="minorHAnsi"/>
              </w:rPr>
            </w:pPr>
            <w:r w:rsidRPr="00312CFF">
              <w:rPr>
                <w:rFonts w:cstheme="minorHAnsi"/>
              </w:rPr>
              <w:t>15.</w:t>
            </w:r>
            <w:r>
              <w:rPr>
                <w:rFonts w:cstheme="minorHAnsi"/>
              </w:rPr>
              <w:t>21</w:t>
            </w:r>
          </w:p>
        </w:tc>
        <w:tc>
          <w:tcPr>
            <w:tcW w:w="1047" w:type="dxa"/>
          </w:tcPr>
          <w:p w14:paraId="0E755120" w14:textId="77777777" w:rsidR="00384C1C" w:rsidRPr="00312CFF" w:rsidRDefault="00384C1C" w:rsidP="00384C1C">
            <w:pPr>
              <w:spacing w:line="259" w:lineRule="auto"/>
              <w:ind w:right="44"/>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14.80</w:t>
            </w:r>
          </w:p>
        </w:tc>
      </w:tr>
    </w:tbl>
    <w:p w14:paraId="1E82B73E" w14:textId="77777777" w:rsidR="00384C1C" w:rsidRDefault="00384C1C" w:rsidP="00782D3D">
      <w:pPr>
        <w:spacing w:after="0"/>
        <w:rPr>
          <w:rFonts w:ascii="Franklin Gothic Demi" w:hAnsi="Franklin Gothic Demi"/>
          <w:color w:val="8E6F3E"/>
          <w:sz w:val="26"/>
          <w:szCs w:val="26"/>
        </w:rPr>
      </w:pPr>
    </w:p>
    <w:p w14:paraId="4766E1A0" w14:textId="138D31F9" w:rsidR="00782D3D" w:rsidRPr="00384C1C" w:rsidRDefault="00782D3D" w:rsidP="00384C1C">
      <w:pPr>
        <w:spacing w:after="0"/>
        <w:rPr>
          <w:rFonts w:ascii="Franklin Gothic Demi" w:hAnsi="Franklin Gothic Demi"/>
          <w:color w:val="8E6F3E"/>
          <w:sz w:val="26"/>
          <w:szCs w:val="26"/>
        </w:rPr>
      </w:pPr>
      <w:r w:rsidRPr="00CB6E0A">
        <w:rPr>
          <w:rFonts w:ascii="Franklin Gothic Demi" w:hAnsi="Franklin Gothic Demi"/>
          <w:color w:val="8E6F3E"/>
          <w:sz w:val="26"/>
          <w:szCs w:val="26"/>
        </w:rPr>
        <w:t>Demographic Information of Student Leaders (with All Purdue Reference Lines)</w:t>
      </w:r>
    </w:p>
    <w:p w14:paraId="50EAA0EC" w14:textId="77777777" w:rsidR="00782D3D" w:rsidRDefault="00782D3D" w:rsidP="00782D3D">
      <w:pPr>
        <w:jc w:val="center"/>
      </w:pPr>
      <w:r w:rsidRPr="005C0600">
        <w:rPr>
          <w:noProof/>
        </w:rPr>
        <w:drawing>
          <wp:inline distT="0" distB="0" distL="0" distR="0" wp14:anchorId="7C351320" wp14:editId="3E955BD3">
            <wp:extent cx="5505467" cy="5029200"/>
            <wp:effectExtent l="0" t="0" r="0" b="0"/>
            <wp:docPr id="1030902893" name="Picture 1" descr="A graph of a group of stud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02893" name="Picture 1" descr="A graph of a group of students&#10;&#10;AI-generated content may be incorrect."/>
                    <pic:cNvPicPr/>
                  </pic:nvPicPr>
                  <pic:blipFill>
                    <a:blip r:embed="rId32"/>
                    <a:stretch>
                      <a:fillRect/>
                    </a:stretch>
                  </pic:blipFill>
                  <pic:spPr>
                    <a:xfrm>
                      <a:off x="0" y="0"/>
                      <a:ext cx="5505467" cy="5029200"/>
                    </a:xfrm>
                    <a:prstGeom prst="rect">
                      <a:avLst/>
                    </a:prstGeom>
                  </pic:spPr>
                </pic:pic>
              </a:graphicData>
            </a:graphic>
          </wp:inline>
        </w:drawing>
      </w:r>
    </w:p>
    <w:p w14:paraId="7EAAEE13" w14:textId="77777777" w:rsidR="00782D3D" w:rsidRPr="00283BB4" w:rsidRDefault="00782D3D" w:rsidP="00B02C54">
      <w:pPr>
        <w:rPr>
          <w:b/>
          <w:bCs/>
        </w:rPr>
      </w:pPr>
    </w:p>
    <w:sectPr w:rsidR="00782D3D" w:rsidRPr="00283BB4" w:rsidSect="00F77FC3">
      <w:footerReference w:type="default" r:id="rId33"/>
      <w:headerReference w:type="first" r:id="rId3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6DC5" w14:textId="77777777" w:rsidR="00FE495E" w:rsidRDefault="00FE495E" w:rsidP="003975C2">
      <w:pPr>
        <w:spacing w:after="0" w:line="240" w:lineRule="auto"/>
      </w:pPr>
      <w:r>
        <w:separator/>
      </w:r>
    </w:p>
  </w:endnote>
  <w:endnote w:type="continuationSeparator" w:id="0">
    <w:p w14:paraId="6F8CDEDC" w14:textId="77777777" w:rsidR="00FE495E" w:rsidRDefault="00FE495E" w:rsidP="0039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cumin Pro">
    <w:altName w:val="Calibri"/>
    <w:panose1 w:val="020B05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0B40" w14:textId="757512B9" w:rsidR="00CC7CA4" w:rsidRDefault="00CC7CA4">
    <w:pPr>
      <w:pStyle w:val="Footer"/>
    </w:pPr>
    <w:r>
      <w:t xml:space="preserve">Last updated: </w:t>
    </w:r>
    <w:r>
      <w:fldChar w:fldCharType="begin"/>
    </w:r>
    <w:r>
      <w:instrText xml:space="preserve"> DATE \@ "MMMM d, yyyy" </w:instrText>
    </w:r>
    <w:r>
      <w:fldChar w:fldCharType="separate"/>
    </w:r>
    <w:r w:rsidR="002F5917">
      <w:rPr>
        <w:noProof/>
      </w:rPr>
      <w:t>December 5,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6BC7" w14:textId="77777777" w:rsidR="00FE495E" w:rsidRDefault="00FE495E" w:rsidP="003975C2">
      <w:pPr>
        <w:spacing w:after="0" w:line="240" w:lineRule="auto"/>
      </w:pPr>
      <w:r>
        <w:separator/>
      </w:r>
    </w:p>
  </w:footnote>
  <w:footnote w:type="continuationSeparator" w:id="0">
    <w:p w14:paraId="05B74F38" w14:textId="77777777" w:rsidR="00FE495E" w:rsidRDefault="00FE495E" w:rsidP="0039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C8D" w14:textId="77777777" w:rsidR="00F77FC3" w:rsidRDefault="00F77FC3" w:rsidP="00F77FC3">
    <w:pPr>
      <w:pStyle w:val="Header"/>
    </w:pPr>
    <w:r>
      <w:rPr>
        <w:noProof/>
      </w:rPr>
      <w:drawing>
        <wp:inline distT="0" distB="0" distL="0" distR="0" wp14:anchorId="568B5278" wp14:editId="4B84114F">
          <wp:extent cx="5147849" cy="548640"/>
          <wp:effectExtent l="0" t="0" r="0"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156647" cy="549578"/>
                  </a:xfrm>
                  <a:prstGeom prst="rect">
                    <a:avLst/>
                  </a:prstGeom>
                </pic:spPr>
              </pic:pic>
            </a:graphicData>
          </a:graphic>
        </wp:inline>
      </w:drawing>
    </w:r>
  </w:p>
  <w:p w14:paraId="0A17233E" w14:textId="77777777" w:rsidR="00F77FC3" w:rsidRDefault="00F77FC3" w:rsidP="00F77FC3">
    <w:pPr>
      <w:pStyle w:val="Header"/>
    </w:pPr>
  </w:p>
  <w:p w14:paraId="34AFC7A8" w14:textId="77777777" w:rsidR="00F77FC3" w:rsidRDefault="00F77FC3" w:rsidP="00F77FC3">
    <w:pPr>
      <w:pStyle w:val="Header"/>
    </w:pPr>
  </w:p>
  <w:p w14:paraId="2ECBAE56" w14:textId="77777777" w:rsidR="00F77FC3" w:rsidRDefault="00F7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851"/>
    <w:multiLevelType w:val="hybridMultilevel"/>
    <w:tmpl w:val="72E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31297"/>
    <w:multiLevelType w:val="hybridMultilevel"/>
    <w:tmpl w:val="E156439E"/>
    <w:lvl w:ilvl="0" w:tplc="77B60CA0">
      <w:numFmt w:val="bullet"/>
      <w:lvlText w:val="-"/>
      <w:lvlJc w:val="left"/>
      <w:pPr>
        <w:ind w:left="720" w:hanging="360"/>
      </w:pPr>
      <w:rPr>
        <w:rFonts w:ascii="Acumin Pro" w:eastAsiaTheme="minorHAnsi" w:hAnsi="Acumin Pr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0D47"/>
    <w:multiLevelType w:val="hybridMultilevel"/>
    <w:tmpl w:val="4434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EF254D"/>
    <w:multiLevelType w:val="hybridMultilevel"/>
    <w:tmpl w:val="69E87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13574"/>
    <w:multiLevelType w:val="hybridMultilevel"/>
    <w:tmpl w:val="CEDE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5626B"/>
    <w:multiLevelType w:val="hybridMultilevel"/>
    <w:tmpl w:val="D2A0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4262C"/>
    <w:multiLevelType w:val="hybridMultilevel"/>
    <w:tmpl w:val="63B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F4ED1"/>
    <w:multiLevelType w:val="hybridMultilevel"/>
    <w:tmpl w:val="B59E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D77470"/>
    <w:multiLevelType w:val="hybridMultilevel"/>
    <w:tmpl w:val="5718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45977"/>
    <w:multiLevelType w:val="hybridMultilevel"/>
    <w:tmpl w:val="D8C4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A2308"/>
    <w:multiLevelType w:val="hybridMultilevel"/>
    <w:tmpl w:val="4CE4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74E27"/>
    <w:multiLevelType w:val="hybridMultilevel"/>
    <w:tmpl w:val="C596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A73FC"/>
    <w:multiLevelType w:val="hybridMultilevel"/>
    <w:tmpl w:val="B55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14239"/>
    <w:multiLevelType w:val="hybridMultilevel"/>
    <w:tmpl w:val="93E07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B41A7"/>
    <w:multiLevelType w:val="hybridMultilevel"/>
    <w:tmpl w:val="E746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E7047"/>
    <w:multiLevelType w:val="hybridMultilevel"/>
    <w:tmpl w:val="5B04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F7E5F"/>
    <w:multiLevelType w:val="hybridMultilevel"/>
    <w:tmpl w:val="CD7C85B6"/>
    <w:lvl w:ilvl="0" w:tplc="77B60CA0">
      <w:numFmt w:val="bullet"/>
      <w:lvlText w:val="-"/>
      <w:lvlJc w:val="left"/>
      <w:pPr>
        <w:ind w:left="720" w:hanging="360"/>
      </w:pPr>
      <w:rPr>
        <w:rFonts w:ascii="Acumin Pro" w:eastAsiaTheme="minorHAnsi" w:hAnsi="Acumin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73A45"/>
    <w:multiLevelType w:val="hybridMultilevel"/>
    <w:tmpl w:val="D3C2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80818"/>
    <w:multiLevelType w:val="hybridMultilevel"/>
    <w:tmpl w:val="6F0E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A6AF3"/>
    <w:multiLevelType w:val="hybridMultilevel"/>
    <w:tmpl w:val="765E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D388D"/>
    <w:multiLevelType w:val="hybridMultilevel"/>
    <w:tmpl w:val="C7F6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228BB"/>
    <w:multiLevelType w:val="hybridMultilevel"/>
    <w:tmpl w:val="81FA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A63BAC"/>
    <w:multiLevelType w:val="hybridMultilevel"/>
    <w:tmpl w:val="0D2C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13B07"/>
    <w:multiLevelType w:val="hybridMultilevel"/>
    <w:tmpl w:val="600E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01FCD"/>
    <w:multiLevelType w:val="hybridMultilevel"/>
    <w:tmpl w:val="5A0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53C57"/>
    <w:multiLevelType w:val="hybridMultilevel"/>
    <w:tmpl w:val="0708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85D06"/>
    <w:multiLevelType w:val="hybridMultilevel"/>
    <w:tmpl w:val="0C08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B1E15"/>
    <w:multiLevelType w:val="hybridMultilevel"/>
    <w:tmpl w:val="A254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90920"/>
    <w:multiLevelType w:val="hybridMultilevel"/>
    <w:tmpl w:val="3CBC5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4A8822C">
      <w:numFmt w:val="bullet"/>
      <w:lvlText w:val="-"/>
      <w:lvlJc w:val="left"/>
      <w:pPr>
        <w:ind w:left="2160" w:hanging="360"/>
      </w:pPr>
      <w:rPr>
        <w:rFonts w:ascii="Franklin Gothic Book" w:eastAsiaTheme="minorHAnsi" w:hAnsi="Franklin Gothic Book" w:cstheme="minorBid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F6AB3"/>
    <w:multiLevelType w:val="hybridMultilevel"/>
    <w:tmpl w:val="56BA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03A46"/>
    <w:multiLevelType w:val="hybridMultilevel"/>
    <w:tmpl w:val="B1BC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64EB4"/>
    <w:multiLevelType w:val="hybridMultilevel"/>
    <w:tmpl w:val="23B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A6EA7"/>
    <w:multiLevelType w:val="hybridMultilevel"/>
    <w:tmpl w:val="A854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3674B"/>
    <w:multiLevelType w:val="hybridMultilevel"/>
    <w:tmpl w:val="0098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0C4263"/>
    <w:multiLevelType w:val="hybridMultilevel"/>
    <w:tmpl w:val="3000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724CF"/>
    <w:multiLevelType w:val="hybridMultilevel"/>
    <w:tmpl w:val="94FC21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4EE2D49"/>
    <w:multiLevelType w:val="hybridMultilevel"/>
    <w:tmpl w:val="EE500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51FE4"/>
    <w:multiLevelType w:val="hybridMultilevel"/>
    <w:tmpl w:val="3A4A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41E4F"/>
    <w:multiLevelType w:val="hybridMultilevel"/>
    <w:tmpl w:val="E68A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452FA"/>
    <w:multiLevelType w:val="hybridMultilevel"/>
    <w:tmpl w:val="16121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60FCA"/>
    <w:multiLevelType w:val="hybridMultilevel"/>
    <w:tmpl w:val="F8E8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00DCB"/>
    <w:multiLevelType w:val="hybridMultilevel"/>
    <w:tmpl w:val="CC407334"/>
    <w:lvl w:ilvl="0" w:tplc="162C15A6">
      <w:start w:val="14"/>
      <w:numFmt w:val="bullet"/>
      <w:lvlText w:val="-"/>
      <w:lvlJc w:val="left"/>
      <w:pPr>
        <w:ind w:left="720" w:hanging="360"/>
      </w:pPr>
      <w:rPr>
        <w:rFonts w:ascii="Franklin Gothic Book" w:eastAsiaTheme="minorHAnsi" w:hAnsi="Franklin Gothic Book"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66F30"/>
    <w:multiLevelType w:val="hybridMultilevel"/>
    <w:tmpl w:val="C68A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1679D"/>
    <w:multiLevelType w:val="hybridMultilevel"/>
    <w:tmpl w:val="B4000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1374D"/>
    <w:multiLevelType w:val="hybridMultilevel"/>
    <w:tmpl w:val="6DDE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452E7"/>
    <w:multiLevelType w:val="hybridMultilevel"/>
    <w:tmpl w:val="3FC0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411901">
    <w:abstractNumId w:val="21"/>
  </w:num>
  <w:num w:numId="2" w16cid:durableId="387460033">
    <w:abstractNumId w:val="7"/>
  </w:num>
  <w:num w:numId="3" w16cid:durableId="1269393991">
    <w:abstractNumId w:val="2"/>
  </w:num>
  <w:num w:numId="4" w16cid:durableId="72825196">
    <w:abstractNumId w:val="3"/>
  </w:num>
  <w:num w:numId="5" w16cid:durableId="1715423592">
    <w:abstractNumId w:val="36"/>
  </w:num>
  <w:num w:numId="6" w16cid:durableId="1027100192">
    <w:abstractNumId w:val="18"/>
  </w:num>
  <w:num w:numId="7" w16cid:durableId="1416241469">
    <w:abstractNumId w:val="27"/>
  </w:num>
  <w:num w:numId="8" w16cid:durableId="1836535565">
    <w:abstractNumId w:val="15"/>
  </w:num>
  <w:num w:numId="9" w16cid:durableId="1100102824">
    <w:abstractNumId w:val="34"/>
  </w:num>
  <w:num w:numId="10" w16cid:durableId="2032754378">
    <w:abstractNumId w:val="33"/>
  </w:num>
  <w:num w:numId="11" w16cid:durableId="1197161935">
    <w:abstractNumId w:val="28"/>
  </w:num>
  <w:num w:numId="12" w16cid:durableId="1211264176">
    <w:abstractNumId w:val="14"/>
  </w:num>
  <w:num w:numId="13" w16cid:durableId="593439746">
    <w:abstractNumId w:val="31"/>
  </w:num>
  <w:num w:numId="14" w16cid:durableId="495460502">
    <w:abstractNumId w:val="44"/>
  </w:num>
  <w:num w:numId="15" w16cid:durableId="423384553">
    <w:abstractNumId w:val="29"/>
  </w:num>
  <w:num w:numId="16" w16cid:durableId="527375784">
    <w:abstractNumId w:val="26"/>
  </w:num>
  <w:num w:numId="17" w16cid:durableId="1322613023">
    <w:abstractNumId w:val="1"/>
  </w:num>
  <w:num w:numId="18" w16cid:durableId="1583952517">
    <w:abstractNumId w:val="16"/>
  </w:num>
  <w:num w:numId="19" w16cid:durableId="653609334">
    <w:abstractNumId w:val="10"/>
  </w:num>
  <w:num w:numId="20" w16cid:durableId="336150211">
    <w:abstractNumId w:val="11"/>
  </w:num>
  <w:num w:numId="21" w16cid:durableId="516232797">
    <w:abstractNumId w:val="13"/>
  </w:num>
  <w:num w:numId="22" w16cid:durableId="911542463">
    <w:abstractNumId w:val="6"/>
  </w:num>
  <w:num w:numId="23" w16cid:durableId="1087464817">
    <w:abstractNumId w:val="38"/>
  </w:num>
  <w:num w:numId="24" w16cid:durableId="736322301">
    <w:abstractNumId w:val="5"/>
  </w:num>
  <w:num w:numId="25" w16cid:durableId="1748379148">
    <w:abstractNumId w:val="41"/>
  </w:num>
  <w:num w:numId="26" w16cid:durableId="1130900354">
    <w:abstractNumId w:val="30"/>
  </w:num>
  <w:num w:numId="27" w16cid:durableId="249126502">
    <w:abstractNumId w:val="32"/>
  </w:num>
  <w:num w:numId="28" w16cid:durableId="778109903">
    <w:abstractNumId w:val="24"/>
  </w:num>
  <w:num w:numId="29" w16cid:durableId="1185827298">
    <w:abstractNumId w:val="37"/>
  </w:num>
  <w:num w:numId="30" w16cid:durableId="534541696">
    <w:abstractNumId w:val="23"/>
  </w:num>
  <w:num w:numId="31" w16cid:durableId="2107144358">
    <w:abstractNumId w:val="0"/>
  </w:num>
  <w:num w:numId="32" w16cid:durableId="1283998896">
    <w:abstractNumId w:val="19"/>
  </w:num>
  <w:num w:numId="33" w16cid:durableId="1257903801">
    <w:abstractNumId w:val="12"/>
  </w:num>
  <w:num w:numId="34" w16cid:durableId="1967811276">
    <w:abstractNumId w:val="25"/>
  </w:num>
  <w:num w:numId="35" w16cid:durableId="1916358283">
    <w:abstractNumId w:val="9"/>
  </w:num>
  <w:num w:numId="36" w16cid:durableId="1346899424">
    <w:abstractNumId w:val="35"/>
  </w:num>
  <w:num w:numId="37" w16cid:durableId="1957176733">
    <w:abstractNumId w:val="43"/>
  </w:num>
  <w:num w:numId="38" w16cid:durableId="186259233">
    <w:abstractNumId w:val="45"/>
  </w:num>
  <w:num w:numId="39" w16cid:durableId="1278024658">
    <w:abstractNumId w:val="42"/>
  </w:num>
  <w:num w:numId="40" w16cid:durableId="1551376070">
    <w:abstractNumId w:val="17"/>
  </w:num>
  <w:num w:numId="41" w16cid:durableId="1767455225">
    <w:abstractNumId w:val="20"/>
  </w:num>
  <w:num w:numId="42" w16cid:durableId="113599227">
    <w:abstractNumId w:val="40"/>
  </w:num>
  <w:num w:numId="43" w16cid:durableId="1096631306">
    <w:abstractNumId w:val="39"/>
  </w:num>
  <w:num w:numId="44" w16cid:durableId="1650014130">
    <w:abstractNumId w:val="22"/>
  </w:num>
  <w:num w:numId="45" w16cid:durableId="862324863">
    <w:abstractNumId w:val="4"/>
  </w:num>
  <w:num w:numId="46" w16cid:durableId="1681353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C2"/>
    <w:rsid w:val="00002B87"/>
    <w:rsid w:val="000463AD"/>
    <w:rsid w:val="00075681"/>
    <w:rsid w:val="00081A6B"/>
    <w:rsid w:val="0009334A"/>
    <w:rsid w:val="000D5639"/>
    <w:rsid w:val="000D6E6E"/>
    <w:rsid w:val="000E0733"/>
    <w:rsid w:val="000E0D5E"/>
    <w:rsid w:val="000F463E"/>
    <w:rsid w:val="00113C12"/>
    <w:rsid w:val="001268E9"/>
    <w:rsid w:val="00132565"/>
    <w:rsid w:val="00132E5E"/>
    <w:rsid w:val="0014051D"/>
    <w:rsid w:val="001710BB"/>
    <w:rsid w:val="0019429E"/>
    <w:rsid w:val="001C4915"/>
    <w:rsid w:val="001D25CA"/>
    <w:rsid w:val="001D7796"/>
    <w:rsid w:val="001D7946"/>
    <w:rsid w:val="001F61E3"/>
    <w:rsid w:val="00202E14"/>
    <w:rsid w:val="00225B88"/>
    <w:rsid w:val="00236107"/>
    <w:rsid w:val="00270360"/>
    <w:rsid w:val="00272686"/>
    <w:rsid w:val="002733BD"/>
    <w:rsid w:val="00277F75"/>
    <w:rsid w:val="00283BB4"/>
    <w:rsid w:val="00285127"/>
    <w:rsid w:val="00295AC1"/>
    <w:rsid w:val="002A11BE"/>
    <w:rsid w:val="002C0E45"/>
    <w:rsid w:val="002F0647"/>
    <w:rsid w:val="002F5917"/>
    <w:rsid w:val="00310D4E"/>
    <w:rsid w:val="00311D06"/>
    <w:rsid w:val="0031256A"/>
    <w:rsid w:val="00312CFF"/>
    <w:rsid w:val="00320770"/>
    <w:rsid w:val="003373DF"/>
    <w:rsid w:val="00344624"/>
    <w:rsid w:val="0035007B"/>
    <w:rsid w:val="00362FB4"/>
    <w:rsid w:val="00367F90"/>
    <w:rsid w:val="00377665"/>
    <w:rsid w:val="003808E0"/>
    <w:rsid w:val="00384C1C"/>
    <w:rsid w:val="00384E1C"/>
    <w:rsid w:val="0038749D"/>
    <w:rsid w:val="003975C2"/>
    <w:rsid w:val="003C02CC"/>
    <w:rsid w:val="003C2CCC"/>
    <w:rsid w:val="003C6469"/>
    <w:rsid w:val="003D052C"/>
    <w:rsid w:val="003E6E65"/>
    <w:rsid w:val="003E7B7D"/>
    <w:rsid w:val="004002F0"/>
    <w:rsid w:val="004060F3"/>
    <w:rsid w:val="00411DF6"/>
    <w:rsid w:val="00426BB6"/>
    <w:rsid w:val="00434A45"/>
    <w:rsid w:val="00434A8C"/>
    <w:rsid w:val="004561F6"/>
    <w:rsid w:val="004734B7"/>
    <w:rsid w:val="0047513A"/>
    <w:rsid w:val="00487E36"/>
    <w:rsid w:val="004C2DC3"/>
    <w:rsid w:val="004C39C1"/>
    <w:rsid w:val="004E0A0A"/>
    <w:rsid w:val="004E2FA9"/>
    <w:rsid w:val="004E4F8A"/>
    <w:rsid w:val="004F5860"/>
    <w:rsid w:val="005142EF"/>
    <w:rsid w:val="00520862"/>
    <w:rsid w:val="00564EE1"/>
    <w:rsid w:val="005C1D98"/>
    <w:rsid w:val="005C7D7B"/>
    <w:rsid w:val="005D6EC6"/>
    <w:rsid w:val="005E4CE3"/>
    <w:rsid w:val="0060237F"/>
    <w:rsid w:val="006039F1"/>
    <w:rsid w:val="006153D5"/>
    <w:rsid w:val="006268B0"/>
    <w:rsid w:val="0062797E"/>
    <w:rsid w:val="006C0F28"/>
    <w:rsid w:val="006C38F9"/>
    <w:rsid w:val="006F1CC5"/>
    <w:rsid w:val="006F56E0"/>
    <w:rsid w:val="00700AF7"/>
    <w:rsid w:val="00723BE6"/>
    <w:rsid w:val="00733234"/>
    <w:rsid w:val="0073534C"/>
    <w:rsid w:val="007819A6"/>
    <w:rsid w:val="00782ABC"/>
    <w:rsid w:val="00782D3D"/>
    <w:rsid w:val="0078586E"/>
    <w:rsid w:val="00795989"/>
    <w:rsid w:val="007B09F5"/>
    <w:rsid w:val="007B1569"/>
    <w:rsid w:val="007B1D75"/>
    <w:rsid w:val="007D2866"/>
    <w:rsid w:val="007F2CE4"/>
    <w:rsid w:val="00803F89"/>
    <w:rsid w:val="00822E27"/>
    <w:rsid w:val="00826886"/>
    <w:rsid w:val="008407CB"/>
    <w:rsid w:val="008415A6"/>
    <w:rsid w:val="00862A7D"/>
    <w:rsid w:val="00895CF5"/>
    <w:rsid w:val="008A1C06"/>
    <w:rsid w:val="008A5A0C"/>
    <w:rsid w:val="008F0025"/>
    <w:rsid w:val="008F16DC"/>
    <w:rsid w:val="009022ED"/>
    <w:rsid w:val="00904D3F"/>
    <w:rsid w:val="009146E4"/>
    <w:rsid w:val="009460F8"/>
    <w:rsid w:val="00966809"/>
    <w:rsid w:val="00973E82"/>
    <w:rsid w:val="00985A11"/>
    <w:rsid w:val="009907C7"/>
    <w:rsid w:val="00997D5E"/>
    <w:rsid w:val="009E3551"/>
    <w:rsid w:val="009E6AC3"/>
    <w:rsid w:val="009F3174"/>
    <w:rsid w:val="00A026BC"/>
    <w:rsid w:val="00A30832"/>
    <w:rsid w:val="00A55510"/>
    <w:rsid w:val="00A57BFF"/>
    <w:rsid w:val="00A83A5B"/>
    <w:rsid w:val="00A84820"/>
    <w:rsid w:val="00AB063E"/>
    <w:rsid w:val="00AD153F"/>
    <w:rsid w:val="00AD1C16"/>
    <w:rsid w:val="00AD3DF8"/>
    <w:rsid w:val="00AE1BAF"/>
    <w:rsid w:val="00B02C54"/>
    <w:rsid w:val="00B0552B"/>
    <w:rsid w:val="00B10022"/>
    <w:rsid w:val="00B17D57"/>
    <w:rsid w:val="00B22540"/>
    <w:rsid w:val="00B301CB"/>
    <w:rsid w:val="00B37EF4"/>
    <w:rsid w:val="00B76157"/>
    <w:rsid w:val="00B87971"/>
    <w:rsid w:val="00B93BC6"/>
    <w:rsid w:val="00B94F5B"/>
    <w:rsid w:val="00BA3921"/>
    <w:rsid w:val="00BC3E60"/>
    <w:rsid w:val="00BC66A8"/>
    <w:rsid w:val="00C01F5D"/>
    <w:rsid w:val="00C0766F"/>
    <w:rsid w:val="00C2176C"/>
    <w:rsid w:val="00C22C37"/>
    <w:rsid w:val="00C34BE2"/>
    <w:rsid w:val="00C51FED"/>
    <w:rsid w:val="00C5363A"/>
    <w:rsid w:val="00C579EC"/>
    <w:rsid w:val="00C73AC2"/>
    <w:rsid w:val="00CA3478"/>
    <w:rsid w:val="00CB6E0A"/>
    <w:rsid w:val="00CC7CA4"/>
    <w:rsid w:val="00CD1425"/>
    <w:rsid w:val="00CE2ECF"/>
    <w:rsid w:val="00CE41CD"/>
    <w:rsid w:val="00CE5E2D"/>
    <w:rsid w:val="00CF64BB"/>
    <w:rsid w:val="00D02DAB"/>
    <w:rsid w:val="00D244DA"/>
    <w:rsid w:val="00D30084"/>
    <w:rsid w:val="00D51855"/>
    <w:rsid w:val="00D65E31"/>
    <w:rsid w:val="00D87E5D"/>
    <w:rsid w:val="00D87F61"/>
    <w:rsid w:val="00D911C5"/>
    <w:rsid w:val="00DA3EA7"/>
    <w:rsid w:val="00DD06C5"/>
    <w:rsid w:val="00DE2006"/>
    <w:rsid w:val="00E27E6F"/>
    <w:rsid w:val="00E376C1"/>
    <w:rsid w:val="00E72D99"/>
    <w:rsid w:val="00E81A3F"/>
    <w:rsid w:val="00E85859"/>
    <w:rsid w:val="00EC0A0B"/>
    <w:rsid w:val="00EC5C0B"/>
    <w:rsid w:val="00EE3044"/>
    <w:rsid w:val="00EE66D6"/>
    <w:rsid w:val="00F144FB"/>
    <w:rsid w:val="00F14ED5"/>
    <w:rsid w:val="00F36376"/>
    <w:rsid w:val="00F4216A"/>
    <w:rsid w:val="00F45F44"/>
    <w:rsid w:val="00F63D0B"/>
    <w:rsid w:val="00F77FC3"/>
    <w:rsid w:val="00FC6A96"/>
    <w:rsid w:val="00FE495E"/>
    <w:rsid w:val="00FE5EB8"/>
    <w:rsid w:val="00FE7886"/>
    <w:rsid w:val="00FF4E86"/>
    <w:rsid w:val="00FF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19890"/>
  <w15:chartTrackingRefBased/>
  <w15:docId w15:val="{60037939-BE8D-4976-A8FE-C6D7EB1C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E0"/>
    <w:rPr>
      <w:rFonts w:ascii="Franklin Gothic Book" w:hAnsi="Franklin Gothic Book"/>
    </w:rPr>
  </w:style>
  <w:style w:type="paragraph" w:styleId="Heading1">
    <w:name w:val="heading 1"/>
    <w:basedOn w:val="Normal"/>
    <w:next w:val="Normal"/>
    <w:link w:val="Heading1Char"/>
    <w:uiPriority w:val="9"/>
    <w:qFormat/>
    <w:rsid w:val="00487E36"/>
    <w:pPr>
      <w:keepNext/>
      <w:keepLines/>
      <w:spacing w:before="240" w:after="0"/>
      <w:outlineLvl w:val="0"/>
    </w:pPr>
    <w:rPr>
      <w:rFonts w:ascii="Franklin Gothic Demi" w:eastAsiaTheme="majorEastAsia" w:hAnsi="Franklin Gothic Demi" w:cstheme="majorBidi"/>
      <w:color w:val="8E6F3E"/>
      <w:sz w:val="32"/>
      <w:szCs w:val="32"/>
    </w:rPr>
  </w:style>
  <w:style w:type="paragraph" w:styleId="Heading2">
    <w:name w:val="heading 2"/>
    <w:basedOn w:val="NoSpacing"/>
    <w:next w:val="Normal"/>
    <w:link w:val="Heading2Char"/>
    <w:autoRedefine/>
    <w:uiPriority w:val="9"/>
    <w:unhideWhenUsed/>
    <w:qFormat/>
    <w:rsid w:val="006F56E0"/>
    <w:pPr>
      <w:outlineLvl w:val="1"/>
    </w:pPr>
    <w:rPr>
      <w:rFonts w:ascii="Franklin Gothic Demi" w:hAnsi="Franklin Gothic Demi"/>
      <w:sz w:val="26"/>
      <w:szCs w:val="26"/>
    </w:rPr>
  </w:style>
  <w:style w:type="paragraph" w:styleId="Heading3">
    <w:name w:val="heading 3"/>
    <w:basedOn w:val="Normal"/>
    <w:next w:val="Normal"/>
    <w:link w:val="Heading3Char"/>
    <w:uiPriority w:val="9"/>
    <w:unhideWhenUsed/>
    <w:qFormat/>
    <w:rsid w:val="00EE66D6"/>
    <w:pPr>
      <w:outlineLvl w:val="2"/>
    </w:pPr>
    <w:rPr>
      <w:rFonts w:ascii="Franklin Gothic Medium" w:hAnsi="Franklin Gothic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C2"/>
  </w:style>
  <w:style w:type="paragraph" w:styleId="Footer">
    <w:name w:val="footer"/>
    <w:basedOn w:val="Normal"/>
    <w:link w:val="FooterChar"/>
    <w:uiPriority w:val="99"/>
    <w:unhideWhenUsed/>
    <w:rsid w:val="0039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C2"/>
  </w:style>
  <w:style w:type="character" w:customStyle="1" w:styleId="Heading2Char">
    <w:name w:val="Heading 2 Char"/>
    <w:basedOn w:val="DefaultParagraphFont"/>
    <w:link w:val="Heading2"/>
    <w:uiPriority w:val="9"/>
    <w:rsid w:val="006F56E0"/>
    <w:rPr>
      <w:rFonts w:ascii="Franklin Gothic Demi" w:hAnsi="Franklin Gothic Demi"/>
      <w:sz w:val="26"/>
      <w:szCs w:val="26"/>
    </w:rPr>
  </w:style>
  <w:style w:type="paragraph" w:styleId="NoSpacing">
    <w:name w:val="No Spacing"/>
    <w:uiPriority w:val="1"/>
    <w:qFormat/>
    <w:rsid w:val="00426BB6"/>
    <w:pPr>
      <w:spacing w:after="0" w:line="240" w:lineRule="auto"/>
    </w:pPr>
  </w:style>
  <w:style w:type="character" w:styleId="PlaceholderText">
    <w:name w:val="Placeholder Text"/>
    <w:basedOn w:val="DefaultParagraphFont"/>
    <w:uiPriority w:val="99"/>
    <w:semiHidden/>
    <w:rsid w:val="00426BB6"/>
    <w:rPr>
      <w:color w:val="808080"/>
    </w:rPr>
  </w:style>
  <w:style w:type="paragraph" w:styleId="ListParagraph">
    <w:name w:val="List Paragraph"/>
    <w:basedOn w:val="Normal"/>
    <w:uiPriority w:val="34"/>
    <w:qFormat/>
    <w:rsid w:val="00C0766F"/>
    <w:pPr>
      <w:ind w:left="720"/>
      <w:contextualSpacing/>
    </w:pPr>
  </w:style>
  <w:style w:type="paragraph" w:styleId="BalloonText">
    <w:name w:val="Balloon Text"/>
    <w:basedOn w:val="Normal"/>
    <w:link w:val="BalloonTextChar"/>
    <w:uiPriority w:val="99"/>
    <w:semiHidden/>
    <w:unhideWhenUsed/>
    <w:rsid w:val="00B22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40"/>
    <w:rPr>
      <w:rFonts w:ascii="Segoe UI" w:hAnsi="Segoe UI" w:cs="Segoe UI"/>
      <w:sz w:val="18"/>
      <w:szCs w:val="18"/>
    </w:rPr>
  </w:style>
  <w:style w:type="character" w:customStyle="1" w:styleId="Heading1Char">
    <w:name w:val="Heading 1 Char"/>
    <w:basedOn w:val="DefaultParagraphFont"/>
    <w:link w:val="Heading1"/>
    <w:uiPriority w:val="9"/>
    <w:rsid w:val="00487E36"/>
    <w:rPr>
      <w:rFonts w:ascii="Franklin Gothic Demi" w:eastAsiaTheme="majorEastAsia" w:hAnsi="Franklin Gothic Demi" w:cstheme="majorBidi"/>
      <w:color w:val="8E6F3E"/>
      <w:sz w:val="32"/>
      <w:szCs w:val="32"/>
    </w:rPr>
  </w:style>
  <w:style w:type="character" w:customStyle="1" w:styleId="Heading3Char">
    <w:name w:val="Heading 3 Char"/>
    <w:basedOn w:val="DefaultParagraphFont"/>
    <w:link w:val="Heading3"/>
    <w:uiPriority w:val="9"/>
    <w:rsid w:val="00EE66D6"/>
    <w:rPr>
      <w:rFonts w:ascii="Franklin Gothic Medium" w:hAnsi="Franklin Gothic Medium"/>
    </w:rPr>
  </w:style>
  <w:style w:type="table" w:styleId="TableGrid">
    <w:name w:val="Table Grid"/>
    <w:basedOn w:val="TableNormal"/>
    <w:uiPriority w:val="39"/>
    <w:rsid w:val="009E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355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E35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55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268E9"/>
    <w:rPr>
      <w:b/>
      <w:bCs/>
    </w:rPr>
  </w:style>
  <w:style w:type="character" w:styleId="CommentReference">
    <w:name w:val="annotation reference"/>
    <w:basedOn w:val="DefaultParagraphFont"/>
    <w:uiPriority w:val="99"/>
    <w:semiHidden/>
    <w:unhideWhenUsed/>
    <w:rsid w:val="00B37EF4"/>
    <w:rPr>
      <w:sz w:val="16"/>
      <w:szCs w:val="16"/>
    </w:rPr>
  </w:style>
  <w:style w:type="paragraph" w:styleId="CommentText">
    <w:name w:val="annotation text"/>
    <w:basedOn w:val="Normal"/>
    <w:link w:val="CommentTextChar"/>
    <w:uiPriority w:val="99"/>
    <w:unhideWhenUsed/>
    <w:rsid w:val="00B37EF4"/>
    <w:pPr>
      <w:spacing w:line="240" w:lineRule="auto"/>
    </w:pPr>
    <w:rPr>
      <w:sz w:val="20"/>
      <w:szCs w:val="20"/>
    </w:rPr>
  </w:style>
  <w:style w:type="character" w:customStyle="1" w:styleId="CommentTextChar">
    <w:name w:val="Comment Text Char"/>
    <w:basedOn w:val="DefaultParagraphFont"/>
    <w:link w:val="CommentText"/>
    <w:uiPriority w:val="99"/>
    <w:rsid w:val="00B37EF4"/>
    <w:rPr>
      <w:sz w:val="20"/>
      <w:szCs w:val="20"/>
    </w:rPr>
  </w:style>
  <w:style w:type="paragraph" w:styleId="CommentSubject">
    <w:name w:val="annotation subject"/>
    <w:basedOn w:val="CommentText"/>
    <w:next w:val="CommentText"/>
    <w:link w:val="CommentSubjectChar"/>
    <w:uiPriority w:val="99"/>
    <w:semiHidden/>
    <w:unhideWhenUsed/>
    <w:rsid w:val="00B37EF4"/>
    <w:rPr>
      <w:b/>
      <w:bCs/>
    </w:rPr>
  </w:style>
  <w:style w:type="character" w:customStyle="1" w:styleId="CommentSubjectChar">
    <w:name w:val="Comment Subject Char"/>
    <w:basedOn w:val="CommentTextChar"/>
    <w:link w:val="CommentSubject"/>
    <w:uiPriority w:val="99"/>
    <w:semiHidden/>
    <w:rsid w:val="00B37EF4"/>
    <w:rPr>
      <w:b/>
      <w:bCs/>
      <w:sz w:val="20"/>
      <w:szCs w:val="20"/>
    </w:rPr>
  </w:style>
  <w:style w:type="paragraph" w:styleId="Revision">
    <w:name w:val="Revision"/>
    <w:hidden/>
    <w:uiPriority w:val="99"/>
    <w:semiHidden/>
    <w:rsid w:val="00C22C37"/>
    <w:pPr>
      <w:spacing w:after="0" w:line="240" w:lineRule="auto"/>
    </w:pPr>
    <w:rPr>
      <w:rFonts w:ascii="Franklin Gothic Book" w:hAnsi="Franklin Gothic Book"/>
    </w:rPr>
  </w:style>
  <w:style w:type="character" w:styleId="Hyperlink">
    <w:name w:val="Hyperlink"/>
    <w:basedOn w:val="DefaultParagraphFont"/>
    <w:uiPriority w:val="99"/>
    <w:unhideWhenUsed/>
    <w:rsid w:val="00270360"/>
    <w:rPr>
      <w:color w:val="0563C1" w:themeColor="hyperlink"/>
      <w:u w:val="single"/>
    </w:rPr>
  </w:style>
  <w:style w:type="character" w:styleId="UnresolvedMention">
    <w:name w:val="Unresolved Mention"/>
    <w:basedOn w:val="DefaultParagraphFont"/>
    <w:uiPriority w:val="99"/>
    <w:semiHidden/>
    <w:unhideWhenUsed/>
    <w:rsid w:val="00270360"/>
    <w:rPr>
      <w:color w:val="605E5C"/>
      <w:shd w:val="clear" w:color="auto" w:fill="E1DFDD"/>
    </w:rPr>
  </w:style>
  <w:style w:type="table" w:styleId="TableGridLight">
    <w:name w:val="Grid Table Light"/>
    <w:basedOn w:val="TableNormal"/>
    <w:uiPriority w:val="40"/>
    <w:rsid w:val="003D05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Grid"/>
    <w:rsid w:val="003D052C"/>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table" w:styleId="PlainTable3">
    <w:name w:val="Plain Table 3"/>
    <w:basedOn w:val="TableNormal"/>
    <w:uiPriority w:val="43"/>
    <w:rsid w:val="003D05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3D052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3D05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1">
    <w:name w:val="Plain Table 1"/>
    <w:basedOn w:val="TableNormal"/>
    <w:uiPriority w:val="41"/>
    <w:rsid w:val="003D05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D153F"/>
    <w:rPr>
      <w:color w:val="954F72" w:themeColor="followedHyperlink"/>
      <w:u w:val="single"/>
    </w:rPr>
  </w:style>
  <w:style w:type="paragraph" w:customStyle="1" w:styleId="DataTable">
    <w:name w:val="Data Table"/>
    <w:basedOn w:val="Normal"/>
    <w:link w:val="DataTableChar"/>
    <w:autoRedefine/>
    <w:qFormat/>
    <w:rsid w:val="00F63D0B"/>
    <w:pPr>
      <w:spacing w:after="0"/>
      <w:jc w:val="right"/>
    </w:pPr>
    <w:rPr>
      <w:rFonts w:eastAsiaTheme="minorEastAsia"/>
      <w:bCs/>
      <w:sz w:val="14"/>
      <w:szCs w:val="32"/>
    </w:rPr>
  </w:style>
  <w:style w:type="character" w:customStyle="1" w:styleId="DataTableChar">
    <w:name w:val="Data Table Char"/>
    <w:basedOn w:val="DefaultParagraphFont"/>
    <w:link w:val="DataTable"/>
    <w:rsid w:val="00F63D0B"/>
    <w:rPr>
      <w:rFonts w:ascii="Franklin Gothic Book" w:eastAsiaTheme="minorEastAsia" w:hAnsi="Franklin Gothic Book"/>
      <w:bCs/>
      <w:sz w:val="14"/>
      <w:szCs w:val="32"/>
    </w:rPr>
  </w:style>
  <w:style w:type="table" w:styleId="GridTable1Light">
    <w:name w:val="Grid Table 1 Light"/>
    <w:basedOn w:val="TableNormal"/>
    <w:uiPriority w:val="46"/>
    <w:rsid w:val="00F63D0B"/>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4886">
      <w:bodyDiv w:val="1"/>
      <w:marLeft w:val="0"/>
      <w:marRight w:val="0"/>
      <w:marTop w:val="0"/>
      <w:marBottom w:val="0"/>
      <w:divBdr>
        <w:top w:val="none" w:sz="0" w:space="0" w:color="auto"/>
        <w:left w:val="none" w:sz="0" w:space="0" w:color="auto"/>
        <w:bottom w:val="none" w:sz="0" w:space="0" w:color="auto"/>
        <w:right w:val="none" w:sz="0" w:space="0" w:color="auto"/>
      </w:divBdr>
    </w:div>
    <w:div w:id="9487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chart" Target="charts/chart12.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1.png"/><Relationship Id="rId32"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s://nclca.wildapricot.org/resources/Documents/TLARVolume28%202Fall2023.pdf"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nas01.itap.purdue.edu\csds_ssp\Shared\Assessment%20Evaluation%20and%20Communications\Program%20Overview%20and%20Goals\2024\ASC\All%20Participants%202023-202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nas01.itap.purdue.edu\csds_ssp\Shared\Assessment%20Evaluation%20and%20Communications\Program%20Overview%20and%20Goals\2024\ASC\All%20Participants%202023-202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nas01.itap.purdue.edu\csds_ssp\Shared\Assessment%20Evaluation%20and%20Communications\SI\All%20SI%20Attendance%20201210%20to%2020171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nas01.itap.purdue.edu\csds_ssp\Shared\Assessment%20Evaluation%20and%20Communications\SI\All%20SI%20Attendance%20201210%20to%2020171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2024-2025 ASC Participants (WL/INDY)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Sheet1!$D$7</c:f>
              <c:strCache>
                <c:ptCount val="1"/>
                <c:pt idx="0">
                  <c:v>Count</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Sheet1!$C$8:$C$13</c:f>
              <c:strCache>
                <c:ptCount val="6"/>
                <c:pt idx="0">
                  <c:v>1 Program</c:v>
                </c:pt>
                <c:pt idx="1">
                  <c:v>2 Programs</c:v>
                </c:pt>
                <c:pt idx="2">
                  <c:v>3 Programs</c:v>
                </c:pt>
                <c:pt idx="3">
                  <c:v> 4 Programs</c:v>
                </c:pt>
                <c:pt idx="4">
                  <c:v>5 Programs</c:v>
                </c:pt>
                <c:pt idx="5">
                  <c:v>6 Programs</c:v>
                </c:pt>
              </c:strCache>
            </c:strRef>
          </c:cat>
          <c:val>
            <c:numRef>
              <c:f>Sheet1!$D$8:$D$13</c:f>
              <c:numCache>
                <c:formatCode>General</c:formatCode>
                <c:ptCount val="6"/>
                <c:pt idx="0">
                  <c:v>5594</c:v>
                </c:pt>
                <c:pt idx="1">
                  <c:v>689</c:v>
                </c:pt>
                <c:pt idx="2">
                  <c:v>201</c:v>
                </c:pt>
                <c:pt idx="3">
                  <c:v>45</c:v>
                </c:pt>
                <c:pt idx="4">
                  <c:v>22</c:v>
                </c:pt>
                <c:pt idx="5">
                  <c:v>5</c:v>
                </c:pt>
              </c:numCache>
            </c:numRef>
          </c:val>
          <c:extLst>
            <c:ext xmlns:c16="http://schemas.microsoft.com/office/drawing/2014/chart" uri="{C3380CC4-5D6E-409C-BE32-E72D297353CC}">
              <c16:uniqueId val="{00000000-151B-49D4-9C34-2A7901F088EA}"/>
            </c:ext>
          </c:extLst>
        </c:ser>
        <c:dLbls>
          <c:showLegendKey val="0"/>
          <c:showVal val="0"/>
          <c:showCatName val="0"/>
          <c:showSerName val="0"/>
          <c:showPercent val="0"/>
          <c:showBubbleSize val="0"/>
        </c:dLbls>
        <c:gapWidth val="219"/>
        <c:overlap val="-27"/>
        <c:axId val="2108635152"/>
        <c:axId val="2108635632"/>
      </c:barChart>
      <c:catAx>
        <c:axId val="210863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2108635632"/>
        <c:crosses val="autoZero"/>
        <c:auto val="1"/>
        <c:lblAlgn val="ctr"/>
        <c:lblOffset val="100"/>
        <c:noMultiLvlLbl val="0"/>
      </c:catAx>
      <c:valAx>
        <c:axId val="2108635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210863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200"/>
              <a:t>SI</a:t>
            </a:r>
            <a:r>
              <a:rPr lang="en-US" sz="1200" baseline="0"/>
              <a:t> Course Attendance by Student (Fall 2024)</a:t>
            </a:r>
            <a:endParaRPr lang="en-US" sz="12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Sheet19!$J$12:$J$14</c:f>
              <c:strCache>
                <c:ptCount val="3"/>
                <c:pt idx="0">
                  <c:v>1 Course</c:v>
                </c:pt>
                <c:pt idx="1">
                  <c:v>2 Courses</c:v>
                </c:pt>
                <c:pt idx="2">
                  <c:v>3 Courses</c:v>
                </c:pt>
              </c:strCache>
            </c:strRef>
          </c:cat>
          <c:val>
            <c:numRef>
              <c:f>Sheet19!$K$12:$K$14</c:f>
              <c:numCache>
                <c:formatCode>General</c:formatCode>
                <c:ptCount val="3"/>
                <c:pt idx="0">
                  <c:v>3328</c:v>
                </c:pt>
                <c:pt idx="1">
                  <c:v>574</c:v>
                </c:pt>
                <c:pt idx="2">
                  <c:v>22</c:v>
                </c:pt>
              </c:numCache>
            </c:numRef>
          </c:val>
          <c:extLst>
            <c:ext xmlns:c16="http://schemas.microsoft.com/office/drawing/2014/chart" uri="{C3380CC4-5D6E-409C-BE32-E72D297353CC}">
              <c16:uniqueId val="{00000000-EA39-44D6-9D8A-88CE44BB5E69}"/>
            </c:ext>
          </c:extLst>
        </c:ser>
        <c:dLbls>
          <c:showLegendKey val="0"/>
          <c:showVal val="0"/>
          <c:showCatName val="0"/>
          <c:showSerName val="0"/>
          <c:showPercent val="0"/>
          <c:showBubbleSize val="0"/>
        </c:dLbls>
        <c:gapWidth val="219"/>
        <c:overlap val="-27"/>
        <c:axId val="1704230895"/>
        <c:axId val="1704231855"/>
      </c:barChart>
      <c:catAx>
        <c:axId val="1704230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231855"/>
        <c:crosses val="autoZero"/>
        <c:auto val="1"/>
        <c:lblAlgn val="ctr"/>
        <c:lblOffset val="100"/>
        <c:noMultiLvlLbl val="0"/>
      </c:catAx>
      <c:valAx>
        <c:axId val="1704231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2308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sz="1100"/>
              <a:t>SI Course Attendance by Student (Spring 2025)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Sheet19!$J$18:$J$20</c:f>
              <c:strCache>
                <c:ptCount val="3"/>
                <c:pt idx="0">
                  <c:v>1 Course</c:v>
                </c:pt>
                <c:pt idx="1">
                  <c:v>2 Courses</c:v>
                </c:pt>
                <c:pt idx="2">
                  <c:v>3 Courses</c:v>
                </c:pt>
              </c:strCache>
            </c:strRef>
          </c:cat>
          <c:val>
            <c:numRef>
              <c:f>Sheet19!$K$18:$K$20</c:f>
              <c:numCache>
                <c:formatCode>General</c:formatCode>
                <c:ptCount val="3"/>
                <c:pt idx="0">
                  <c:v>2373</c:v>
                </c:pt>
                <c:pt idx="1">
                  <c:v>304</c:v>
                </c:pt>
                <c:pt idx="2">
                  <c:v>38</c:v>
                </c:pt>
              </c:numCache>
            </c:numRef>
          </c:val>
          <c:extLst>
            <c:ext xmlns:c16="http://schemas.microsoft.com/office/drawing/2014/chart" uri="{C3380CC4-5D6E-409C-BE32-E72D297353CC}">
              <c16:uniqueId val="{00000000-588C-49BA-9186-D2F4D7423AD4}"/>
            </c:ext>
          </c:extLst>
        </c:ser>
        <c:dLbls>
          <c:dLblPos val="outEnd"/>
          <c:showLegendKey val="0"/>
          <c:showVal val="1"/>
          <c:showCatName val="0"/>
          <c:showSerName val="0"/>
          <c:showPercent val="0"/>
          <c:showBubbleSize val="0"/>
        </c:dLbls>
        <c:gapWidth val="219"/>
        <c:overlap val="-27"/>
        <c:axId val="1706323967"/>
        <c:axId val="1706327327"/>
      </c:barChart>
      <c:catAx>
        <c:axId val="1706323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706327327"/>
        <c:crosses val="autoZero"/>
        <c:auto val="1"/>
        <c:lblAlgn val="ctr"/>
        <c:lblOffset val="100"/>
        <c:noMultiLvlLbl val="0"/>
      </c:catAx>
      <c:valAx>
        <c:axId val="17063273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706323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Total Courses and Student Leaders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1"/>
          <c:order val="1"/>
          <c:tx>
            <c:strRef>
              <c:f>Courses!$F$1</c:f>
              <c:strCache>
                <c:ptCount val="1"/>
                <c:pt idx="0">
                  <c:v>Courses</c:v>
                </c:pt>
              </c:strCache>
            </c:strRef>
          </c:tx>
          <c:spPr>
            <a:solidFill>
              <a:srgbClr val="BA912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Courses!$D$12:$D$29</c:f>
              <c:strCache>
                <c:ptCount val="18"/>
                <c:pt idx="0">
                  <c:v>Fall 2016</c:v>
                </c:pt>
                <c:pt idx="1">
                  <c:v>Spring 2017</c:v>
                </c:pt>
                <c:pt idx="2">
                  <c:v>Fall 2017</c:v>
                </c:pt>
                <c:pt idx="3">
                  <c:v>Spring 2018</c:v>
                </c:pt>
                <c:pt idx="4">
                  <c:v>Fall 2018</c:v>
                </c:pt>
                <c:pt idx="5">
                  <c:v>Spring 2019</c:v>
                </c:pt>
                <c:pt idx="6">
                  <c:v>Fall 2019</c:v>
                </c:pt>
                <c:pt idx="7">
                  <c:v>Spring 2020</c:v>
                </c:pt>
                <c:pt idx="8">
                  <c:v>Fall 2020</c:v>
                </c:pt>
                <c:pt idx="9">
                  <c:v>Spring 2021</c:v>
                </c:pt>
                <c:pt idx="10">
                  <c:v>Fall 2021</c:v>
                </c:pt>
                <c:pt idx="11">
                  <c:v>Spring 2022</c:v>
                </c:pt>
                <c:pt idx="12">
                  <c:v>Fall 2022</c:v>
                </c:pt>
                <c:pt idx="13">
                  <c:v>Spring 2023</c:v>
                </c:pt>
                <c:pt idx="14">
                  <c:v>Fall 2023</c:v>
                </c:pt>
                <c:pt idx="15">
                  <c:v>Spring 2024</c:v>
                </c:pt>
                <c:pt idx="16">
                  <c:v>Fall 2024</c:v>
                </c:pt>
                <c:pt idx="17">
                  <c:v>Spring 2025</c:v>
                </c:pt>
              </c:strCache>
              <c:extLst/>
            </c:strRef>
          </c:cat>
          <c:val>
            <c:numRef>
              <c:f>Courses!$F$12:$F$29</c:f>
              <c:numCache>
                <c:formatCode>General</c:formatCode>
                <c:ptCount val="18"/>
                <c:pt idx="0">
                  <c:v>27</c:v>
                </c:pt>
                <c:pt idx="1">
                  <c:v>25</c:v>
                </c:pt>
                <c:pt idx="2">
                  <c:v>27</c:v>
                </c:pt>
                <c:pt idx="3">
                  <c:v>26</c:v>
                </c:pt>
                <c:pt idx="4">
                  <c:v>30</c:v>
                </c:pt>
                <c:pt idx="5">
                  <c:v>28</c:v>
                </c:pt>
                <c:pt idx="6">
                  <c:v>30</c:v>
                </c:pt>
                <c:pt idx="7">
                  <c:v>31</c:v>
                </c:pt>
                <c:pt idx="8">
                  <c:v>33</c:v>
                </c:pt>
                <c:pt idx="9">
                  <c:v>31</c:v>
                </c:pt>
                <c:pt idx="10">
                  <c:v>30</c:v>
                </c:pt>
                <c:pt idx="11">
                  <c:v>26</c:v>
                </c:pt>
                <c:pt idx="12">
                  <c:v>26</c:v>
                </c:pt>
                <c:pt idx="13">
                  <c:v>24</c:v>
                </c:pt>
                <c:pt idx="14">
                  <c:v>28</c:v>
                </c:pt>
                <c:pt idx="15">
                  <c:v>29</c:v>
                </c:pt>
                <c:pt idx="16">
                  <c:v>29</c:v>
                </c:pt>
                <c:pt idx="17">
                  <c:v>27</c:v>
                </c:pt>
              </c:numCache>
              <c:extLst/>
            </c:numRef>
          </c:val>
          <c:extLst>
            <c:ext xmlns:c16="http://schemas.microsoft.com/office/drawing/2014/chart" uri="{C3380CC4-5D6E-409C-BE32-E72D297353CC}">
              <c16:uniqueId val="{00000000-25D1-43AE-A9C6-CFC38A18FE1B}"/>
            </c:ext>
          </c:extLst>
        </c:ser>
        <c:ser>
          <c:idx val="2"/>
          <c:order val="2"/>
          <c:tx>
            <c:strRef>
              <c:f>Courses!$G$1</c:f>
              <c:strCache>
                <c:ptCount val="1"/>
                <c:pt idx="0">
                  <c:v>Student Leaders</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Courses!$D$12:$D$29</c:f>
              <c:strCache>
                <c:ptCount val="18"/>
                <c:pt idx="0">
                  <c:v>Fall 2016</c:v>
                </c:pt>
                <c:pt idx="1">
                  <c:v>Spring 2017</c:v>
                </c:pt>
                <c:pt idx="2">
                  <c:v>Fall 2017</c:v>
                </c:pt>
                <c:pt idx="3">
                  <c:v>Spring 2018</c:v>
                </c:pt>
                <c:pt idx="4">
                  <c:v>Fall 2018</c:v>
                </c:pt>
                <c:pt idx="5">
                  <c:v>Spring 2019</c:v>
                </c:pt>
                <c:pt idx="6">
                  <c:v>Fall 2019</c:v>
                </c:pt>
                <c:pt idx="7">
                  <c:v>Spring 2020</c:v>
                </c:pt>
                <c:pt idx="8">
                  <c:v>Fall 2020</c:v>
                </c:pt>
                <c:pt idx="9">
                  <c:v>Spring 2021</c:v>
                </c:pt>
                <c:pt idx="10">
                  <c:v>Fall 2021</c:v>
                </c:pt>
                <c:pt idx="11">
                  <c:v>Spring 2022</c:v>
                </c:pt>
                <c:pt idx="12">
                  <c:v>Fall 2022</c:v>
                </c:pt>
                <c:pt idx="13">
                  <c:v>Spring 2023</c:v>
                </c:pt>
                <c:pt idx="14">
                  <c:v>Fall 2023</c:v>
                </c:pt>
                <c:pt idx="15">
                  <c:v>Spring 2024</c:v>
                </c:pt>
                <c:pt idx="16">
                  <c:v>Fall 2024</c:v>
                </c:pt>
                <c:pt idx="17">
                  <c:v>Spring 2025</c:v>
                </c:pt>
              </c:strCache>
              <c:extLst/>
            </c:strRef>
          </c:cat>
          <c:val>
            <c:numRef>
              <c:f>Courses!$G$12:$G$29</c:f>
              <c:numCache>
                <c:formatCode>General</c:formatCode>
                <c:ptCount val="18"/>
                <c:pt idx="0">
                  <c:v>42</c:v>
                </c:pt>
                <c:pt idx="1">
                  <c:v>40</c:v>
                </c:pt>
                <c:pt idx="2">
                  <c:v>42</c:v>
                </c:pt>
                <c:pt idx="3">
                  <c:v>42</c:v>
                </c:pt>
                <c:pt idx="4">
                  <c:v>46</c:v>
                </c:pt>
                <c:pt idx="5">
                  <c:v>40</c:v>
                </c:pt>
                <c:pt idx="6">
                  <c:v>44</c:v>
                </c:pt>
                <c:pt idx="7">
                  <c:v>40</c:v>
                </c:pt>
                <c:pt idx="8">
                  <c:v>52</c:v>
                </c:pt>
                <c:pt idx="9">
                  <c:v>40</c:v>
                </c:pt>
                <c:pt idx="10">
                  <c:v>44</c:v>
                </c:pt>
                <c:pt idx="11">
                  <c:v>46</c:v>
                </c:pt>
                <c:pt idx="12">
                  <c:v>41</c:v>
                </c:pt>
                <c:pt idx="13">
                  <c:v>42</c:v>
                </c:pt>
                <c:pt idx="14">
                  <c:v>43</c:v>
                </c:pt>
                <c:pt idx="15">
                  <c:v>43</c:v>
                </c:pt>
                <c:pt idx="16">
                  <c:v>42</c:v>
                </c:pt>
                <c:pt idx="17">
                  <c:v>45</c:v>
                </c:pt>
              </c:numCache>
              <c:extLst/>
            </c:numRef>
          </c:val>
          <c:extLst>
            <c:ext xmlns:c16="http://schemas.microsoft.com/office/drawing/2014/chart" uri="{C3380CC4-5D6E-409C-BE32-E72D297353CC}">
              <c16:uniqueId val="{00000001-25D1-43AE-A9C6-CFC38A18FE1B}"/>
            </c:ext>
          </c:extLst>
        </c:ser>
        <c:dLbls>
          <c:showLegendKey val="0"/>
          <c:showVal val="0"/>
          <c:showCatName val="0"/>
          <c:showSerName val="0"/>
          <c:showPercent val="0"/>
          <c:showBubbleSize val="0"/>
        </c:dLbls>
        <c:gapWidth val="219"/>
        <c:overlap val="-27"/>
        <c:axId val="397886440"/>
        <c:axId val="397886832"/>
        <c:extLst>
          <c:ext xmlns:c15="http://schemas.microsoft.com/office/drawing/2012/chart" uri="{02D57815-91ED-43cb-92C2-25804820EDAC}">
            <c15:filteredBarSeries>
              <c15:ser>
                <c:idx val="0"/>
                <c:order val="0"/>
                <c:tx>
                  <c:strRef>
                    <c:extLst>
                      <c:ext uri="{02D57815-91ED-43cb-92C2-25804820EDAC}">
                        <c15:formulaRef>
                          <c15:sqref>Courses!$E$1</c15:sqref>
                        </c15:formulaRef>
                      </c:ext>
                    </c:extLst>
                    <c:strCache>
                      <c:ptCount val="1"/>
                      <c:pt idx="0">
                        <c:v>Leaders</c:v>
                      </c:pt>
                    </c:strCache>
                  </c:strRef>
                </c:tx>
                <c:spPr>
                  <a:solidFill>
                    <a:srgbClr val="BA912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Courses!$D$12:$D$29</c15:sqref>
                        </c15:formulaRef>
                      </c:ext>
                    </c:extLst>
                    <c:strCache>
                      <c:ptCount val="18"/>
                      <c:pt idx="0">
                        <c:v>Fall 2016</c:v>
                      </c:pt>
                      <c:pt idx="1">
                        <c:v>Spring 2017</c:v>
                      </c:pt>
                      <c:pt idx="2">
                        <c:v>Fall 2017</c:v>
                      </c:pt>
                      <c:pt idx="3">
                        <c:v>Spring 2018</c:v>
                      </c:pt>
                      <c:pt idx="4">
                        <c:v>Fall 2018</c:v>
                      </c:pt>
                      <c:pt idx="5">
                        <c:v>Spring 2019</c:v>
                      </c:pt>
                      <c:pt idx="6">
                        <c:v>Fall 2019</c:v>
                      </c:pt>
                      <c:pt idx="7">
                        <c:v>Spring 2020</c:v>
                      </c:pt>
                      <c:pt idx="8">
                        <c:v>Fall 2020</c:v>
                      </c:pt>
                      <c:pt idx="9">
                        <c:v>Spring 2021</c:v>
                      </c:pt>
                      <c:pt idx="10">
                        <c:v>Fall 2021</c:v>
                      </c:pt>
                      <c:pt idx="11">
                        <c:v>Spring 2022</c:v>
                      </c:pt>
                      <c:pt idx="12">
                        <c:v>Fall 2022</c:v>
                      </c:pt>
                      <c:pt idx="13">
                        <c:v>Spring 2023</c:v>
                      </c:pt>
                      <c:pt idx="14">
                        <c:v>Fall 2023</c:v>
                      </c:pt>
                      <c:pt idx="15">
                        <c:v>Spring 2024</c:v>
                      </c:pt>
                      <c:pt idx="16">
                        <c:v>Fall 2024</c:v>
                      </c:pt>
                      <c:pt idx="17">
                        <c:v>Spring 2025</c:v>
                      </c:pt>
                    </c:strCache>
                  </c:strRef>
                </c:cat>
                <c:val>
                  <c:numRef>
                    <c:extLst>
                      <c:ext uri="{02D57815-91ED-43cb-92C2-25804820EDAC}">
                        <c15:formulaRef>
                          <c15:sqref>Courses!$E$12:$E$29</c15:sqref>
                        </c15:formulaRef>
                      </c:ext>
                    </c:extLst>
                    <c:numCache>
                      <c:formatCode>General</c:formatCode>
                      <c:ptCount val="18"/>
                      <c:pt idx="0">
                        <c:v>42</c:v>
                      </c:pt>
                      <c:pt idx="1">
                        <c:v>40</c:v>
                      </c:pt>
                      <c:pt idx="2">
                        <c:v>42</c:v>
                      </c:pt>
                      <c:pt idx="3">
                        <c:v>42</c:v>
                      </c:pt>
                    </c:numCache>
                  </c:numRef>
                </c:val>
                <c:extLst>
                  <c:ext xmlns:c16="http://schemas.microsoft.com/office/drawing/2014/chart" uri="{C3380CC4-5D6E-409C-BE32-E72D297353CC}">
                    <c16:uniqueId val="{00000002-25D1-43AE-A9C6-CFC38A18FE1B}"/>
                  </c:ext>
                </c:extLst>
              </c15:ser>
            </c15:filteredBarSeries>
          </c:ext>
        </c:extLst>
      </c:barChart>
      <c:catAx>
        <c:axId val="397886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397886832"/>
        <c:crosses val="autoZero"/>
        <c:auto val="1"/>
        <c:lblAlgn val="ctr"/>
        <c:lblOffset val="100"/>
        <c:noMultiLvlLbl val="0"/>
      </c:catAx>
      <c:valAx>
        <c:axId val="397886832"/>
        <c:scaling>
          <c:orientation val="minMax"/>
        </c:scaling>
        <c:delete val="1"/>
        <c:axPos val="l"/>
        <c:numFmt formatCode="General" sourceLinked="1"/>
        <c:majorTickMark val="none"/>
        <c:minorTickMark val="none"/>
        <c:tickLblPos val="nextTo"/>
        <c:crossAx val="397886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SI Session Visits</a:t>
            </a:r>
          </a:p>
        </c:rich>
      </c:tx>
      <c:layout>
        <c:manualLayout>
          <c:xMode val="edge"/>
          <c:yMode val="edge"/>
          <c:x val="0.4122707786526684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lineChart>
        <c:grouping val="standard"/>
        <c:varyColors val="0"/>
        <c:ser>
          <c:idx val="1"/>
          <c:order val="0"/>
          <c:tx>
            <c:strRef>
              <c:f>Courses!$K$31</c:f>
              <c:strCache>
                <c:ptCount val="1"/>
                <c:pt idx="0">
                  <c:v>Visits</c:v>
                </c:pt>
              </c:strCache>
            </c:strRef>
          </c:tx>
          <c:spPr>
            <a:ln w="28575" cap="rnd">
              <a:solidFill>
                <a:sysClr val="windowText" lastClr="000000"/>
              </a:solidFill>
              <a:round/>
            </a:ln>
            <a:effectLst/>
          </c:spPr>
          <c:marker>
            <c:symbol val="none"/>
          </c:marker>
          <c:cat>
            <c:strRef>
              <c:f>Courses!$I$38:$I$59</c:f>
              <c:strCache>
                <c:ptCount val="22"/>
                <c:pt idx="0">
                  <c:v>Fall 2014</c:v>
                </c:pt>
                <c:pt idx="1">
                  <c:v>Spring 2015</c:v>
                </c:pt>
                <c:pt idx="2">
                  <c:v>Fall 2015</c:v>
                </c:pt>
                <c:pt idx="3">
                  <c:v>Spring 2016</c:v>
                </c:pt>
                <c:pt idx="4">
                  <c:v>Fall 2016</c:v>
                </c:pt>
                <c:pt idx="5">
                  <c:v>Spring 2017</c:v>
                </c:pt>
                <c:pt idx="6">
                  <c:v>Fall 2017</c:v>
                </c:pt>
                <c:pt idx="7">
                  <c:v>Spring 2018</c:v>
                </c:pt>
                <c:pt idx="8">
                  <c:v>Fall 2018</c:v>
                </c:pt>
                <c:pt idx="9">
                  <c:v>Spring 2019</c:v>
                </c:pt>
                <c:pt idx="10">
                  <c:v>Fall 2019</c:v>
                </c:pt>
                <c:pt idx="11">
                  <c:v>*Spring 2020</c:v>
                </c:pt>
                <c:pt idx="12">
                  <c:v>Fall 2020</c:v>
                </c:pt>
                <c:pt idx="13">
                  <c:v>Spring 2021</c:v>
                </c:pt>
                <c:pt idx="14">
                  <c:v>Fall 2021</c:v>
                </c:pt>
                <c:pt idx="15">
                  <c:v>Spring 2022</c:v>
                </c:pt>
                <c:pt idx="16">
                  <c:v>Fall 2022</c:v>
                </c:pt>
                <c:pt idx="17">
                  <c:v>Spring 2023</c:v>
                </c:pt>
                <c:pt idx="18">
                  <c:v>Fall 2023</c:v>
                </c:pt>
                <c:pt idx="19">
                  <c:v>Spring 2024</c:v>
                </c:pt>
                <c:pt idx="20">
                  <c:v>Fall 2024</c:v>
                </c:pt>
                <c:pt idx="21">
                  <c:v>Spring 2025</c:v>
                </c:pt>
              </c:strCache>
              <c:extLst/>
            </c:strRef>
          </c:cat>
          <c:val>
            <c:numRef>
              <c:f>Courses!$K$38:$K$59</c:f>
              <c:numCache>
                <c:formatCode>General</c:formatCode>
                <c:ptCount val="22"/>
                <c:pt idx="0">
                  <c:v>9691</c:v>
                </c:pt>
                <c:pt idx="1">
                  <c:v>6774</c:v>
                </c:pt>
                <c:pt idx="2">
                  <c:v>11336</c:v>
                </c:pt>
                <c:pt idx="3">
                  <c:v>10420</c:v>
                </c:pt>
                <c:pt idx="4">
                  <c:v>11950</c:v>
                </c:pt>
                <c:pt idx="5">
                  <c:v>11392</c:v>
                </c:pt>
                <c:pt idx="6">
                  <c:v>15942</c:v>
                </c:pt>
                <c:pt idx="7">
                  <c:v>10068</c:v>
                </c:pt>
                <c:pt idx="8">
                  <c:v>13572</c:v>
                </c:pt>
                <c:pt idx="9">
                  <c:v>8890</c:v>
                </c:pt>
                <c:pt idx="10">
                  <c:v>11317</c:v>
                </c:pt>
                <c:pt idx="11">
                  <c:v>5287</c:v>
                </c:pt>
                <c:pt idx="12">
                  <c:v>3875</c:v>
                </c:pt>
                <c:pt idx="13">
                  <c:v>2221</c:v>
                </c:pt>
                <c:pt idx="14">
                  <c:v>12320</c:v>
                </c:pt>
                <c:pt idx="15">
                  <c:v>8335</c:v>
                </c:pt>
                <c:pt idx="16">
                  <c:v>17460</c:v>
                </c:pt>
                <c:pt idx="17">
                  <c:v>11144</c:v>
                </c:pt>
                <c:pt idx="18">
                  <c:v>10468</c:v>
                </c:pt>
                <c:pt idx="19">
                  <c:v>9025</c:v>
                </c:pt>
                <c:pt idx="20">
                  <c:v>11583</c:v>
                </c:pt>
                <c:pt idx="21">
                  <c:v>9011</c:v>
                </c:pt>
              </c:numCache>
              <c:extLst/>
            </c:numRef>
          </c:val>
          <c:smooth val="0"/>
          <c:extLst>
            <c:ext xmlns:c16="http://schemas.microsoft.com/office/drawing/2014/chart" uri="{C3380CC4-5D6E-409C-BE32-E72D297353CC}">
              <c16:uniqueId val="{00000000-701B-48CE-AC7E-34D19AAE7CBF}"/>
            </c:ext>
          </c:extLst>
        </c:ser>
        <c:ser>
          <c:idx val="2"/>
          <c:order val="1"/>
          <c:tx>
            <c:strRef>
              <c:f>Courses!$L$31</c:f>
              <c:strCache>
                <c:ptCount val="1"/>
                <c:pt idx="0">
                  <c:v>Unique Students</c:v>
                </c:pt>
              </c:strCache>
            </c:strRef>
          </c:tx>
          <c:spPr>
            <a:ln w="28575" cap="rnd">
              <a:solidFill>
                <a:srgbClr val="BA912C"/>
              </a:solidFill>
              <a:round/>
            </a:ln>
            <a:effectLst/>
          </c:spPr>
          <c:marker>
            <c:symbol val="none"/>
          </c:marker>
          <c:cat>
            <c:strRef>
              <c:f>Courses!$I$38:$I$59</c:f>
              <c:strCache>
                <c:ptCount val="22"/>
                <c:pt idx="0">
                  <c:v>Fall 2014</c:v>
                </c:pt>
                <c:pt idx="1">
                  <c:v>Spring 2015</c:v>
                </c:pt>
                <c:pt idx="2">
                  <c:v>Fall 2015</c:v>
                </c:pt>
                <c:pt idx="3">
                  <c:v>Spring 2016</c:v>
                </c:pt>
                <c:pt idx="4">
                  <c:v>Fall 2016</c:v>
                </c:pt>
                <c:pt idx="5">
                  <c:v>Spring 2017</c:v>
                </c:pt>
                <c:pt idx="6">
                  <c:v>Fall 2017</c:v>
                </c:pt>
                <c:pt idx="7">
                  <c:v>Spring 2018</c:v>
                </c:pt>
                <c:pt idx="8">
                  <c:v>Fall 2018</c:v>
                </c:pt>
                <c:pt idx="9">
                  <c:v>Spring 2019</c:v>
                </c:pt>
                <c:pt idx="10">
                  <c:v>Fall 2019</c:v>
                </c:pt>
                <c:pt idx="11">
                  <c:v>*Spring 2020</c:v>
                </c:pt>
                <c:pt idx="12">
                  <c:v>Fall 2020</c:v>
                </c:pt>
                <c:pt idx="13">
                  <c:v>Spring 2021</c:v>
                </c:pt>
                <c:pt idx="14">
                  <c:v>Fall 2021</c:v>
                </c:pt>
                <c:pt idx="15">
                  <c:v>Spring 2022</c:v>
                </c:pt>
                <c:pt idx="16">
                  <c:v>Fall 2022</c:v>
                </c:pt>
                <c:pt idx="17">
                  <c:v>Spring 2023</c:v>
                </c:pt>
                <c:pt idx="18">
                  <c:v>Fall 2023</c:v>
                </c:pt>
                <c:pt idx="19">
                  <c:v>Spring 2024</c:v>
                </c:pt>
                <c:pt idx="20">
                  <c:v>Fall 2024</c:v>
                </c:pt>
                <c:pt idx="21">
                  <c:v>Spring 2025</c:v>
                </c:pt>
              </c:strCache>
              <c:extLst/>
            </c:strRef>
          </c:cat>
          <c:val>
            <c:numRef>
              <c:f>Courses!$L$38:$L$59</c:f>
              <c:numCache>
                <c:formatCode>General</c:formatCode>
                <c:ptCount val="22"/>
                <c:pt idx="0">
                  <c:v>2221</c:v>
                </c:pt>
                <c:pt idx="1">
                  <c:v>1563</c:v>
                </c:pt>
                <c:pt idx="2">
                  <c:v>2846</c:v>
                </c:pt>
                <c:pt idx="3">
                  <c:v>2232</c:v>
                </c:pt>
                <c:pt idx="4">
                  <c:v>2765</c:v>
                </c:pt>
                <c:pt idx="5">
                  <c:v>2009</c:v>
                </c:pt>
                <c:pt idx="6">
                  <c:v>3526</c:v>
                </c:pt>
                <c:pt idx="7">
                  <c:v>2063</c:v>
                </c:pt>
                <c:pt idx="8">
                  <c:v>3483</c:v>
                </c:pt>
                <c:pt idx="9">
                  <c:v>1978</c:v>
                </c:pt>
                <c:pt idx="10">
                  <c:v>3114</c:v>
                </c:pt>
                <c:pt idx="11">
                  <c:v>1570</c:v>
                </c:pt>
                <c:pt idx="12">
                  <c:v>1027</c:v>
                </c:pt>
                <c:pt idx="13">
                  <c:v>613</c:v>
                </c:pt>
                <c:pt idx="14">
                  <c:v>3275</c:v>
                </c:pt>
                <c:pt idx="15">
                  <c:v>2097</c:v>
                </c:pt>
                <c:pt idx="16">
                  <c:v>4829</c:v>
                </c:pt>
                <c:pt idx="17">
                  <c:v>2930</c:v>
                </c:pt>
                <c:pt idx="18">
                  <c:v>3328</c:v>
                </c:pt>
                <c:pt idx="19">
                  <c:v>2614</c:v>
                </c:pt>
                <c:pt idx="20">
                  <c:v>3924</c:v>
                </c:pt>
                <c:pt idx="21">
                  <c:v>2715</c:v>
                </c:pt>
              </c:numCache>
              <c:extLst/>
            </c:numRef>
          </c:val>
          <c:smooth val="0"/>
          <c:extLst>
            <c:ext xmlns:c16="http://schemas.microsoft.com/office/drawing/2014/chart" uri="{C3380CC4-5D6E-409C-BE32-E72D297353CC}">
              <c16:uniqueId val="{00000001-701B-48CE-AC7E-34D19AAE7CBF}"/>
            </c:ext>
          </c:extLst>
        </c:ser>
        <c:dLbls>
          <c:showLegendKey val="0"/>
          <c:showVal val="0"/>
          <c:showCatName val="0"/>
          <c:showSerName val="0"/>
          <c:showPercent val="0"/>
          <c:showBubbleSize val="0"/>
        </c:dLbls>
        <c:smooth val="0"/>
        <c:axId val="523180264"/>
        <c:axId val="523181832"/>
        <c:extLst/>
      </c:lineChart>
      <c:catAx>
        <c:axId val="52318026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523181832"/>
        <c:crosses val="autoZero"/>
        <c:auto val="1"/>
        <c:lblAlgn val="ctr"/>
        <c:lblOffset val="100"/>
        <c:noMultiLvlLbl val="0"/>
      </c:catAx>
      <c:valAx>
        <c:axId val="523181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523180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Total Courses and Peer Tutors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manualLayout>
          <c:layoutTarget val="inner"/>
          <c:xMode val="edge"/>
          <c:yMode val="edge"/>
          <c:x val="0.10753312632690766"/>
          <c:y val="0.1981303418803419"/>
          <c:w val="0.84311738959951676"/>
          <c:h val="0.49707037822195305"/>
        </c:manualLayout>
      </c:layout>
      <c:barChart>
        <c:barDir val="col"/>
        <c:grouping val="clustered"/>
        <c:varyColors val="0"/>
        <c:ser>
          <c:idx val="0"/>
          <c:order val="0"/>
          <c:tx>
            <c:strRef>
              <c:f>Sheet1!$B$1</c:f>
              <c:strCache>
                <c:ptCount val="1"/>
                <c:pt idx="0">
                  <c:v>Courses Supported</c:v>
                </c:pt>
              </c:strCache>
            </c:strRef>
          </c:tx>
          <c:spPr>
            <a:solidFill>
              <a:srgbClr val="BA912C"/>
            </a:solidFill>
            <a:ln>
              <a:noFill/>
            </a:ln>
            <a:effectLst/>
          </c:spPr>
          <c:invertIfNegative val="0"/>
          <c:cat>
            <c:strRef>
              <c:f>Sheet1!$A$2:$A$4</c:f>
              <c:strCache>
                <c:ptCount val="3"/>
                <c:pt idx="0">
                  <c:v>Start of Fall 2024</c:v>
                </c:pt>
                <c:pt idx="1">
                  <c:v>Fall 2024 (Week 6+)</c:v>
                </c:pt>
                <c:pt idx="2">
                  <c:v>Spring 2025</c:v>
                </c:pt>
              </c:strCache>
            </c:strRef>
          </c:cat>
          <c:val>
            <c:numRef>
              <c:f>Sheet1!$B$2:$B$4</c:f>
              <c:numCache>
                <c:formatCode>General</c:formatCode>
                <c:ptCount val="3"/>
                <c:pt idx="0">
                  <c:v>0</c:v>
                </c:pt>
                <c:pt idx="1">
                  <c:v>14</c:v>
                </c:pt>
                <c:pt idx="2">
                  <c:v>28</c:v>
                </c:pt>
              </c:numCache>
            </c:numRef>
          </c:val>
          <c:extLst>
            <c:ext xmlns:c16="http://schemas.microsoft.com/office/drawing/2014/chart" uri="{C3380CC4-5D6E-409C-BE32-E72D297353CC}">
              <c16:uniqueId val="{00000000-F5B5-4628-B98C-6547F5B6D0F0}"/>
            </c:ext>
          </c:extLst>
        </c:ser>
        <c:ser>
          <c:idx val="1"/>
          <c:order val="1"/>
          <c:tx>
            <c:strRef>
              <c:f>Sheet1!$C$1</c:f>
              <c:strCache>
                <c:ptCount val="1"/>
                <c:pt idx="0">
                  <c:v>Peer Tutors</c:v>
                </c:pt>
              </c:strCache>
            </c:strRef>
          </c:tx>
          <c:spPr>
            <a:solidFill>
              <a:schemeClr val="tx1"/>
            </a:solidFill>
            <a:ln>
              <a:noFill/>
            </a:ln>
            <a:effectLst/>
          </c:spPr>
          <c:invertIfNegative val="0"/>
          <c:cat>
            <c:strRef>
              <c:f>Sheet1!$A$2:$A$4</c:f>
              <c:strCache>
                <c:ptCount val="3"/>
                <c:pt idx="0">
                  <c:v>Start of Fall 2024</c:v>
                </c:pt>
                <c:pt idx="1">
                  <c:v>Fall 2024 (Week 6+)</c:v>
                </c:pt>
                <c:pt idx="2">
                  <c:v>Spring 2025</c:v>
                </c:pt>
              </c:strCache>
            </c:strRef>
          </c:cat>
          <c:val>
            <c:numRef>
              <c:f>Sheet1!$C$2:$C$4</c:f>
              <c:numCache>
                <c:formatCode>General</c:formatCode>
                <c:ptCount val="3"/>
                <c:pt idx="0">
                  <c:v>0</c:v>
                </c:pt>
                <c:pt idx="1">
                  <c:v>8</c:v>
                </c:pt>
                <c:pt idx="2">
                  <c:v>18</c:v>
                </c:pt>
              </c:numCache>
            </c:numRef>
          </c:val>
          <c:extLst>
            <c:ext xmlns:c16="http://schemas.microsoft.com/office/drawing/2014/chart" uri="{C3380CC4-5D6E-409C-BE32-E72D297353CC}">
              <c16:uniqueId val="{00000001-F5B5-4628-B98C-6547F5B6D0F0}"/>
            </c:ext>
          </c:extLst>
        </c:ser>
        <c:dLbls>
          <c:showLegendKey val="0"/>
          <c:showVal val="0"/>
          <c:showCatName val="0"/>
          <c:showSerName val="0"/>
          <c:showPercent val="0"/>
          <c:showBubbleSize val="0"/>
        </c:dLbls>
        <c:gapWidth val="219"/>
        <c:overlap val="-27"/>
        <c:axId val="752229471"/>
        <c:axId val="752224191"/>
      </c:barChart>
      <c:catAx>
        <c:axId val="75222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752224191"/>
        <c:crosses val="autoZero"/>
        <c:auto val="1"/>
        <c:lblAlgn val="ctr"/>
        <c:lblOffset val="100"/>
        <c:noMultiLvlLbl val="0"/>
      </c:catAx>
      <c:valAx>
        <c:axId val="75222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752229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Spring 2025 ASC Participants (WL/INDY)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Sheet1!$D$23</c:f>
              <c:strCache>
                <c:ptCount val="1"/>
                <c:pt idx="0">
                  <c:v>Count</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Sheet1!$C$24:$C$29</c:f>
              <c:strCache>
                <c:ptCount val="6"/>
                <c:pt idx="0">
                  <c:v>1 Program</c:v>
                </c:pt>
                <c:pt idx="1">
                  <c:v>2 Programs</c:v>
                </c:pt>
                <c:pt idx="2">
                  <c:v>3 Programs</c:v>
                </c:pt>
                <c:pt idx="3">
                  <c:v> 4 Programs</c:v>
                </c:pt>
                <c:pt idx="4">
                  <c:v>5 Programs</c:v>
                </c:pt>
                <c:pt idx="5">
                  <c:v>6 Programs</c:v>
                </c:pt>
              </c:strCache>
            </c:strRef>
          </c:cat>
          <c:val>
            <c:numRef>
              <c:f>Sheet1!$D$24:$D$29</c:f>
              <c:numCache>
                <c:formatCode>General</c:formatCode>
                <c:ptCount val="6"/>
                <c:pt idx="0">
                  <c:v>2724</c:v>
                </c:pt>
                <c:pt idx="1">
                  <c:v>451</c:v>
                </c:pt>
                <c:pt idx="2">
                  <c:v>148</c:v>
                </c:pt>
                <c:pt idx="3">
                  <c:v>41</c:v>
                </c:pt>
                <c:pt idx="4">
                  <c:v>18</c:v>
                </c:pt>
                <c:pt idx="5">
                  <c:v>4</c:v>
                </c:pt>
              </c:numCache>
            </c:numRef>
          </c:val>
          <c:extLst>
            <c:ext xmlns:c16="http://schemas.microsoft.com/office/drawing/2014/chart" uri="{C3380CC4-5D6E-409C-BE32-E72D297353CC}">
              <c16:uniqueId val="{00000000-2D58-4672-9D53-9C6DFF3D0CC7}"/>
            </c:ext>
          </c:extLst>
        </c:ser>
        <c:dLbls>
          <c:showLegendKey val="0"/>
          <c:showVal val="0"/>
          <c:showCatName val="0"/>
          <c:showSerName val="0"/>
          <c:showPercent val="0"/>
          <c:showBubbleSize val="0"/>
        </c:dLbls>
        <c:gapWidth val="219"/>
        <c:overlap val="-27"/>
        <c:axId val="1162769311"/>
        <c:axId val="1162768831"/>
      </c:barChart>
      <c:catAx>
        <c:axId val="116276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8831"/>
        <c:crosses val="autoZero"/>
        <c:auto val="1"/>
        <c:lblAlgn val="ctr"/>
        <c:lblOffset val="100"/>
        <c:noMultiLvlLbl val="0"/>
      </c:catAx>
      <c:valAx>
        <c:axId val="116276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9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Fall 2024 ASC Participants (WL/INDY)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Sheet1!$D$15</c:f>
              <c:strCache>
                <c:ptCount val="1"/>
                <c:pt idx="0">
                  <c:v>Count</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Sheet1!$C$16:$C$21</c:f>
              <c:strCache>
                <c:ptCount val="6"/>
                <c:pt idx="0">
                  <c:v>1 Program</c:v>
                </c:pt>
                <c:pt idx="1">
                  <c:v>2 Programs</c:v>
                </c:pt>
                <c:pt idx="2">
                  <c:v>3 Programs</c:v>
                </c:pt>
                <c:pt idx="3">
                  <c:v> 4 Programs</c:v>
                </c:pt>
                <c:pt idx="4">
                  <c:v>5 Programs</c:v>
                </c:pt>
                <c:pt idx="5">
                  <c:v>6 Programs</c:v>
                </c:pt>
              </c:strCache>
            </c:strRef>
          </c:cat>
          <c:val>
            <c:numRef>
              <c:f>Sheet1!$D$16:$D$21</c:f>
              <c:numCache>
                <c:formatCode>General</c:formatCode>
                <c:ptCount val="6"/>
                <c:pt idx="0">
                  <c:v>3897</c:v>
                </c:pt>
                <c:pt idx="1">
                  <c:v>539</c:v>
                </c:pt>
                <c:pt idx="2">
                  <c:v>167</c:v>
                </c:pt>
                <c:pt idx="3">
                  <c:v>39</c:v>
                </c:pt>
                <c:pt idx="4">
                  <c:v>22</c:v>
                </c:pt>
                <c:pt idx="5">
                  <c:v>5</c:v>
                </c:pt>
              </c:numCache>
            </c:numRef>
          </c:val>
          <c:extLst>
            <c:ext xmlns:c16="http://schemas.microsoft.com/office/drawing/2014/chart" uri="{C3380CC4-5D6E-409C-BE32-E72D297353CC}">
              <c16:uniqueId val="{00000000-EB4D-42F7-99B9-C7E64E299699}"/>
            </c:ext>
          </c:extLst>
        </c:ser>
        <c:dLbls>
          <c:showLegendKey val="0"/>
          <c:showVal val="0"/>
          <c:showCatName val="0"/>
          <c:showSerName val="0"/>
          <c:showPercent val="0"/>
          <c:showBubbleSize val="0"/>
        </c:dLbls>
        <c:gapWidth val="219"/>
        <c:overlap val="-27"/>
        <c:axId val="1162734751"/>
        <c:axId val="1162749631"/>
      </c:barChart>
      <c:catAx>
        <c:axId val="116273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49631"/>
        <c:crosses val="autoZero"/>
        <c:auto val="1"/>
        <c:lblAlgn val="ctr"/>
        <c:lblOffset val="100"/>
        <c:noMultiLvlLbl val="0"/>
      </c:catAx>
      <c:valAx>
        <c:axId val="1162749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347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2024-2025 ASC Participants (WL)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Sheet1!$D$43</c:f>
              <c:strCache>
                <c:ptCount val="1"/>
                <c:pt idx="0">
                  <c:v>Count</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Sheet1!$C$44:$C$49</c:f>
              <c:strCache>
                <c:ptCount val="6"/>
                <c:pt idx="0">
                  <c:v>1 Program</c:v>
                </c:pt>
                <c:pt idx="1">
                  <c:v>2 Programs</c:v>
                </c:pt>
                <c:pt idx="2">
                  <c:v>3 Programs</c:v>
                </c:pt>
                <c:pt idx="3">
                  <c:v> 4 Programs</c:v>
                </c:pt>
                <c:pt idx="4">
                  <c:v>5 Programs</c:v>
                </c:pt>
                <c:pt idx="5">
                  <c:v>6 Programs</c:v>
                </c:pt>
              </c:strCache>
            </c:strRef>
          </c:cat>
          <c:val>
            <c:numRef>
              <c:f>Sheet1!$D$44:$D$49</c:f>
              <c:numCache>
                <c:formatCode>General</c:formatCode>
                <c:ptCount val="6"/>
                <c:pt idx="0">
                  <c:v>5427</c:v>
                </c:pt>
                <c:pt idx="1">
                  <c:v>666</c:v>
                </c:pt>
                <c:pt idx="2">
                  <c:v>199</c:v>
                </c:pt>
                <c:pt idx="3">
                  <c:v>45</c:v>
                </c:pt>
                <c:pt idx="4">
                  <c:v>22</c:v>
                </c:pt>
                <c:pt idx="5">
                  <c:v>5</c:v>
                </c:pt>
              </c:numCache>
            </c:numRef>
          </c:val>
          <c:extLst>
            <c:ext xmlns:c16="http://schemas.microsoft.com/office/drawing/2014/chart" uri="{C3380CC4-5D6E-409C-BE32-E72D297353CC}">
              <c16:uniqueId val="{00000000-1568-42D0-976A-0EC8BE7865F2}"/>
            </c:ext>
          </c:extLst>
        </c:ser>
        <c:dLbls>
          <c:showLegendKey val="0"/>
          <c:showVal val="0"/>
          <c:showCatName val="0"/>
          <c:showSerName val="0"/>
          <c:showPercent val="0"/>
          <c:showBubbleSize val="0"/>
        </c:dLbls>
        <c:gapWidth val="219"/>
        <c:overlap val="-27"/>
        <c:axId val="1162769311"/>
        <c:axId val="1162768831"/>
      </c:barChart>
      <c:catAx>
        <c:axId val="116276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8831"/>
        <c:crosses val="autoZero"/>
        <c:auto val="1"/>
        <c:lblAlgn val="ctr"/>
        <c:lblOffset val="100"/>
        <c:noMultiLvlLbl val="0"/>
      </c:catAx>
      <c:valAx>
        <c:axId val="116276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9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sz="1100"/>
              <a:t>Fall 2024 ASC Participants (WL)</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Sheet1!$D$52</c:f>
              <c:strCache>
                <c:ptCount val="1"/>
                <c:pt idx="0">
                  <c:v>Count</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Sheet1!$C$53:$C$58</c:f>
              <c:strCache>
                <c:ptCount val="6"/>
                <c:pt idx="0">
                  <c:v>1 Program</c:v>
                </c:pt>
                <c:pt idx="1">
                  <c:v>2 Programs</c:v>
                </c:pt>
                <c:pt idx="2">
                  <c:v>3 Programs</c:v>
                </c:pt>
                <c:pt idx="3">
                  <c:v> 4 Programs</c:v>
                </c:pt>
                <c:pt idx="4">
                  <c:v>5 Programs</c:v>
                </c:pt>
                <c:pt idx="5">
                  <c:v>6 Programs</c:v>
                </c:pt>
              </c:strCache>
            </c:strRef>
          </c:cat>
          <c:val>
            <c:numRef>
              <c:f>Sheet1!$D$53:$D$58</c:f>
              <c:numCache>
                <c:formatCode>General</c:formatCode>
                <c:ptCount val="6"/>
                <c:pt idx="0">
                  <c:v>3822</c:v>
                </c:pt>
                <c:pt idx="1">
                  <c:v>523</c:v>
                </c:pt>
                <c:pt idx="2">
                  <c:v>165</c:v>
                </c:pt>
                <c:pt idx="3">
                  <c:v>39</c:v>
                </c:pt>
                <c:pt idx="4">
                  <c:v>22</c:v>
                </c:pt>
                <c:pt idx="5">
                  <c:v>5</c:v>
                </c:pt>
              </c:numCache>
            </c:numRef>
          </c:val>
          <c:extLst>
            <c:ext xmlns:c16="http://schemas.microsoft.com/office/drawing/2014/chart" uri="{C3380CC4-5D6E-409C-BE32-E72D297353CC}">
              <c16:uniqueId val="{00000000-5C9A-45C1-A7B2-7CAFA24D741A}"/>
            </c:ext>
          </c:extLst>
        </c:ser>
        <c:dLbls>
          <c:showLegendKey val="0"/>
          <c:showVal val="0"/>
          <c:showCatName val="0"/>
          <c:showSerName val="0"/>
          <c:showPercent val="0"/>
          <c:showBubbleSize val="0"/>
        </c:dLbls>
        <c:gapWidth val="219"/>
        <c:overlap val="-27"/>
        <c:axId val="1162769311"/>
        <c:axId val="1162768831"/>
      </c:barChart>
      <c:catAx>
        <c:axId val="116276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8831"/>
        <c:crosses val="autoZero"/>
        <c:auto val="1"/>
        <c:lblAlgn val="ctr"/>
        <c:lblOffset val="100"/>
        <c:noMultiLvlLbl val="0"/>
      </c:catAx>
      <c:valAx>
        <c:axId val="116276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9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sz="1100"/>
              <a:t>Spring 2025 ASC Participants (WL)</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Sheet1!$D$61</c:f>
              <c:strCache>
                <c:ptCount val="1"/>
                <c:pt idx="0">
                  <c:v>Count</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Sheet1!$C$62:$C$67</c:f>
              <c:strCache>
                <c:ptCount val="6"/>
                <c:pt idx="0">
                  <c:v>1 Program</c:v>
                </c:pt>
                <c:pt idx="1">
                  <c:v>2 Programs</c:v>
                </c:pt>
                <c:pt idx="2">
                  <c:v>3 Programs</c:v>
                </c:pt>
                <c:pt idx="3">
                  <c:v> 4 Programs</c:v>
                </c:pt>
                <c:pt idx="4">
                  <c:v>5 Programs</c:v>
                </c:pt>
                <c:pt idx="5">
                  <c:v>6 Programs</c:v>
                </c:pt>
              </c:strCache>
            </c:strRef>
          </c:cat>
          <c:val>
            <c:numRef>
              <c:f>Sheet1!$D$62:$D$67</c:f>
              <c:numCache>
                <c:formatCode>General</c:formatCode>
                <c:ptCount val="6"/>
                <c:pt idx="0">
                  <c:v>2617</c:v>
                </c:pt>
                <c:pt idx="1">
                  <c:v>432</c:v>
                </c:pt>
                <c:pt idx="2">
                  <c:v>146</c:v>
                </c:pt>
                <c:pt idx="3">
                  <c:v>41</c:v>
                </c:pt>
                <c:pt idx="4">
                  <c:v>18</c:v>
                </c:pt>
                <c:pt idx="5">
                  <c:v>4</c:v>
                </c:pt>
              </c:numCache>
            </c:numRef>
          </c:val>
          <c:extLst>
            <c:ext xmlns:c16="http://schemas.microsoft.com/office/drawing/2014/chart" uri="{C3380CC4-5D6E-409C-BE32-E72D297353CC}">
              <c16:uniqueId val="{00000000-1181-4242-BE1C-4143715BA0B4}"/>
            </c:ext>
          </c:extLst>
        </c:ser>
        <c:dLbls>
          <c:showLegendKey val="0"/>
          <c:showVal val="0"/>
          <c:showCatName val="0"/>
          <c:showSerName val="0"/>
          <c:showPercent val="0"/>
          <c:showBubbleSize val="0"/>
        </c:dLbls>
        <c:gapWidth val="219"/>
        <c:overlap val="-27"/>
        <c:axId val="1162769311"/>
        <c:axId val="1162768831"/>
      </c:barChart>
      <c:catAx>
        <c:axId val="116276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8831"/>
        <c:crosses val="autoZero"/>
        <c:auto val="1"/>
        <c:lblAlgn val="ctr"/>
        <c:lblOffset val="100"/>
        <c:noMultiLvlLbl val="0"/>
      </c:catAx>
      <c:valAx>
        <c:axId val="116276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9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t>2024-2025 ASC Participants (INDY)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Sheet1!$R$44</c:f>
              <c:strCache>
                <c:ptCount val="1"/>
                <c:pt idx="0">
                  <c:v>Count</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Sheet1!$Q$45:$Q$47</c:f>
              <c:strCache>
                <c:ptCount val="3"/>
                <c:pt idx="0">
                  <c:v>1 Program</c:v>
                </c:pt>
                <c:pt idx="1">
                  <c:v>2 Programs</c:v>
                </c:pt>
                <c:pt idx="2">
                  <c:v>3 Programs</c:v>
                </c:pt>
              </c:strCache>
            </c:strRef>
          </c:cat>
          <c:val>
            <c:numRef>
              <c:f>Sheet1!$R$45:$R$47</c:f>
              <c:numCache>
                <c:formatCode>General</c:formatCode>
                <c:ptCount val="3"/>
                <c:pt idx="0">
                  <c:v>168</c:v>
                </c:pt>
                <c:pt idx="1">
                  <c:v>24</c:v>
                </c:pt>
                <c:pt idx="2">
                  <c:v>2</c:v>
                </c:pt>
              </c:numCache>
            </c:numRef>
          </c:val>
          <c:extLst>
            <c:ext xmlns:c16="http://schemas.microsoft.com/office/drawing/2014/chart" uri="{C3380CC4-5D6E-409C-BE32-E72D297353CC}">
              <c16:uniqueId val="{00000000-5E29-4AEE-BB5B-EEFD3A467CDB}"/>
            </c:ext>
          </c:extLst>
        </c:ser>
        <c:dLbls>
          <c:showLegendKey val="0"/>
          <c:showVal val="0"/>
          <c:showCatName val="0"/>
          <c:showSerName val="0"/>
          <c:showPercent val="0"/>
          <c:showBubbleSize val="0"/>
        </c:dLbls>
        <c:gapWidth val="219"/>
        <c:overlap val="-27"/>
        <c:axId val="1162769311"/>
        <c:axId val="1162768831"/>
      </c:barChart>
      <c:catAx>
        <c:axId val="116276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8831"/>
        <c:crosses val="autoZero"/>
        <c:auto val="1"/>
        <c:lblAlgn val="ctr"/>
        <c:lblOffset val="100"/>
        <c:noMultiLvlLbl val="0"/>
      </c:catAx>
      <c:valAx>
        <c:axId val="116276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9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sz="1100"/>
              <a:t>Spring 2025 ASC Participants</a:t>
            </a:r>
            <a:r>
              <a:rPr lang="en-US" sz="1100" baseline="0"/>
              <a:t> </a:t>
            </a:r>
            <a:r>
              <a:rPr lang="en-US" sz="1100"/>
              <a:t>(INDY)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Sheet1!$R$62</c:f>
              <c:strCache>
                <c:ptCount val="1"/>
                <c:pt idx="0">
                  <c:v>Count</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Sheet1!$Q$63:$Q$65</c:f>
              <c:strCache>
                <c:ptCount val="3"/>
                <c:pt idx="0">
                  <c:v>1 Program</c:v>
                </c:pt>
                <c:pt idx="1">
                  <c:v>2 Programs</c:v>
                </c:pt>
                <c:pt idx="2">
                  <c:v>3 Programs</c:v>
                </c:pt>
              </c:strCache>
            </c:strRef>
          </c:cat>
          <c:val>
            <c:numRef>
              <c:f>Sheet1!$R$63:$R$65</c:f>
              <c:numCache>
                <c:formatCode>General</c:formatCode>
                <c:ptCount val="3"/>
                <c:pt idx="0">
                  <c:v>108</c:v>
                </c:pt>
                <c:pt idx="1">
                  <c:v>19</c:v>
                </c:pt>
                <c:pt idx="2">
                  <c:v>2</c:v>
                </c:pt>
              </c:numCache>
            </c:numRef>
          </c:val>
          <c:extLst>
            <c:ext xmlns:c16="http://schemas.microsoft.com/office/drawing/2014/chart" uri="{C3380CC4-5D6E-409C-BE32-E72D297353CC}">
              <c16:uniqueId val="{00000000-3CD8-43D4-8A46-94938A414F06}"/>
            </c:ext>
          </c:extLst>
        </c:ser>
        <c:dLbls>
          <c:showLegendKey val="0"/>
          <c:showVal val="0"/>
          <c:showCatName val="0"/>
          <c:showSerName val="0"/>
          <c:showPercent val="0"/>
          <c:showBubbleSize val="0"/>
        </c:dLbls>
        <c:gapWidth val="219"/>
        <c:overlap val="-27"/>
        <c:axId val="1162769311"/>
        <c:axId val="1162768831"/>
      </c:barChart>
      <c:catAx>
        <c:axId val="116276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8831"/>
        <c:crosses val="autoZero"/>
        <c:auto val="1"/>
        <c:lblAlgn val="ctr"/>
        <c:lblOffset val="100"/>
        <c:noMultiLvlLbl val="0"/>
      </c:catAx>
      <c:valAx>
        <c:axId val="116276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9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sz="1100"/>
              <a:t>Fall 2024 ASC Participants (INDY)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Sheet1!$R$53</c:f>
              <c:strCache>
                <c:ptCount val="1"/>
                <c:pt idx="0">
                  <c:v>Count</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Franklin Gothic Book" panose="020B05030201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Sheet1!$Q$54:$Q$56</c:f>
              <c:strCache>
                <c:ptCount val="3"/>
                <c:pt idx="0">
                  <c:v>1 Program</c:v>
                </c:pt>
                <c:pt idx="1">
                  <c:v>2 Programs</c:v>
                </c:pt>
                <c:pt idx="2">
                  <c:v>3 Programs</c:v>
                </c:pt>
              </c:strCache>
            </c:strRef>
          </c:cat>
          <c:val>
            <c:numRef>
              <c:f>Sheet1!$R$54:$R$56</c:f>
              <c:numCache>
                <c:formatCode>General</c:formatCode>
                <c:ptCount val="3"/>
                <c:pt idx="0">
                  <c:v>75</c:v>
                </c:pt>
                <c:pt idx="1">
                  <c:v>17</c:v>
                </c:pt>
                <c:pt idx="2">
                  <c:v>2</c:v>
                </c:pt>
              </c:numCache>
            </c:numRef>
          </c:val>
          <c:extLst>
            <c:ext xmlns:c16="http://schemas.microsoft.com/office/drawing/2014/chart" uri="{C3380CC4-5D6E-409C-BE32-E72D297353CC}">
              <c16:uniqueId val="{00000000-F8F3-4B75-ACEA-9CA93B9B9C48}"/>
            </c:ext>
          </c:extLst>
        </c:ser>
        <c:dLbls>
          <c:showLegendKey val="0"/>
          <c:showVal val="0"/>
          <c:showCatName val="0"/>
          <c:showSerName val="0"/>
          <c:showPercent val="0"/>
          <c:showBubbleSize val="0"/>
        </c:dLbls>
        <c:gapWidth val="219"/>
        <c:overlap val="-27"/>
        <c:axId val="1162769311"/>
        <c:axId val="1162768831"/>
      </c:barChart>
      <c:catAx>
        <c:axId val="116276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8831"/>
        <c:crosses val="autoZero"/>
        <c:auto val="1"/>
        <c:lblAlgn val="ctr"/>
        <c:lblOffset val="100"/>
        <c:noMultiLvlLbl val="0"/>
      </c:catAx>
      <c:valAx>
        <c:axId val="116276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1162769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Franklin Gothic Book" panose="020B05030201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0A4CBE-B975-4B56-B012-0A144CDC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4934</Words>
  <Characters>28127</Characters>
  <Application>Microsoft Office Word</Application>
  <DocSecurity>2</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Mattingly, Andrea L</dc:creator>
  <cp:keywords/>
  <dc:description/>
  <cp:lastModifiedBy>Margaret Catherine O'Connor</cp:lastModifiedBy>
  <cp:revision>5</cp:revision>
  <cp:lastPrinted>2023-11-30T13:57:00Z</cp:lastPrinted>
  <dcterms:created xsi:type="dcterms:W3CDTF">2025-11-06T20:36:00Z</dcterms:created>
  <dcterms:modified xsi:type="dcterms:W3CDTF">2025-12-05T21:04:00Z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2023-09-13T15:52:22Z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8e906e3f-eb3f-40d4-81fe-d45c50f0fd15</vt:lpwstr>
  </property>
  <property fmtid="{D5CDD505-2E9C-101B-9397-08002B2CF9AE}" pid="8" name="MSIP_Label_4044bd30-2ed7-4c9d-9d12-46200872a97b_ContentBits">
    <vt:lpwstr>0</vt:lpwstr>
  </property>
</Properties>
</file>